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69" w:rsidRPr="00AC3F69" w:rsidRDefault="00AC3F69" w:rsidP="00AC3F6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bookmarkStart w:id="0" w:name="_GoBack"/>
      <w:bookmarkEnd w:id="0"/>
      <w:r w:rsidRPr="00AC3F69">
        <w:rPr>
          <w:rFonts w:ascii="Arial" w:eastAsia="Times New Roman" w:hAnsi="Arial" w:cs="Arial"/>
          <w:color w:val="3C3C3C"/>
          <w:spacing w:val="2"/>
          <w:sz w:val="31"/>
          <w:szCs w:val="31"/>
        </w:rPr>
        <w:t>МИНИСТЕРСТВО ЮСТИЦИИ РОССИЙСКОЙ ФЕДЕРАЦИИ</w:t>
      </w:r>
      <w:r w:rsidRPr="00AC3F69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</w:r>
      <w:r w:rsidRPr="00AC3F69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>ПИСЬМО</w:t>
      </w:r>
      <w:r w:rsidRPr="00AC3F69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</w:r>
      <w:r w:rsidRPr="00AC3F69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>от 15 апреля 2004 года N 07/3892-ЮД</w:t>
      </w:r>
      <w:r w:rsidRPr="00AC3F69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</w:r>
      <w:r w:rsidRPr="00AC3F69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</w:r>
      <w:r w:rsidRPr="00AC3F69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>[Об отказе в государственной регистрации </w:t>
      </w:r>
      <w:hyperlink r:id="rId5" w:history="1">
        <w:r w:rsidRPr="00AC3F69">
          <w:rPr>
            <w:rFonts w:ascii="Arial" w:eastAsia="Times New Roman" w:hAnsi="Arial" w:cs="Arial"/>
            <w:color w:val="00466E"/>
            <w:spacing w:val="2"/>
            <w:sz w:val="31"/>
            <w:szCs w:val="31"/>
            <w:u w:val="single"/>
          </w:rPr>
          <w:t>постановления Госстроя России от 30.06.2003 N 136 "О принятии и введении в действие строительных норм и правил "Защита от шума"</w:t>
        </w:r>
      </w:hyperlink>
      <w:r w:rsidRPr="00AC3F69">
        <w:rPr>
          <w:rFonts w:ascii="Arial" w:eastAsia="Times New Roman" w:hAnsi="Arial" w:cs="Arial"/>
          <w:color w:val="3C3C3C"/>
          <w:spacing w:val="2"/>
          <w:sz w:val="31"/>
          <w:szCs w:val="31"/>
        </w:rPr>
        <w:t>]</w:t>
      </w:r>
    </w:p>
    <w:p w:rsidR="00AC3F69" w:rsidRPr="00AC3F69" w:rsidRDefault="00AC3F69" w:rsidP="00AC3F6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AC3F69" w:rsidRPr="00AC3F69" w:rsidRDefault="00AC3F69" w:rsidP="00AC3F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AC3F69">
        <w:rPr>
          <w:rFonts w:ascii="Arial" w:eastAsia="Times New Roman" w:hAnsi="Arial" w:cs="Arial"/>
          <w:color w:val="2D2D2D"/>
          <w:spacing w:val="2"/>
          <w:sz w:val="21"/>
          <w:szCs w:val="21"/>
        </w:rPr>
        <w:t>Министерство юстиции Российской Федерации рассмотрело представленное на государственную регистрацию </w:t>
      </w:r>
      <w:hyperlink r:id="rId6" w:history="1">
        <w:r w:rsidRPr="00AC3F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постановление Госстроя России от 30.06.2003 N 136 "О принятии и введении в действие строительных норм и правил "Защита от шума"</w:t>
        </w:r>
      </w:hyperlink>
      <w:r w:rsidRPr="00AC3F69">
        <w:rPr>
          <w:rFonts w:ascii="Arial" w:eastAsia="Times New Roman" w:hAnsi="Arial" w:cs="Arial"/>
          <w:color w:val="2D2D2D"/>
          <w:spacing w:val="2"/>
          <w:sz w:val="21"/>
          <w:szCs w:val="21"/>
        </w:rPr>
        <w:t> (далее - СНиП) и сообщает, что указанный документ не может быть зарегистрирован по следующим основаниям.</w:t>
      </w:r>
      <w:r w:rsidRPr="00AC3F6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AC3F6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Данный акт принят и введен в действие с 1 января 2004 года.</w:t>
      </w:r>
      <w:r w:rsidRPr="00AC3F6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AC3F6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Обращаем внимание, что с 1 июля 2003 года вступил в действие </w:t>
      </w:r>
      <w:hyperlink r:id="rId7" w:history="1">
        <w:r w:rsidRPr="00AC3F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Федеральный закон от 27.12.2002 N 184-ФЗ "О техническом регулировании"</w:t>
        </w:r>
      </w:hyperlink>
      <w:r w:rsidRPr="00AC3F69">
        <w:rPr>
          <w:rFonts w:ascii="Arial" w:eastAsia="Times New Roman" w:hAnsi="Arial" w:cs="Arial"/>
          <w:color w:val="2D2D2D"/>
          <w:spacing w:val="2"/>
          <w:sz w:val="21"/>
          <w:szCs w:val="21"/>
        </w:rPr>
        <w:t> (далее - Федеральный закон).</w:t>
      </w:r>
      <w:r w:rsidRPr="00AC3F6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AC3F6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соответствии с </w:t>
      </w:r>
      <w:hyperlink r:id="rId8" w:history="1">
        <w:r w:rsidRPr="00AC3F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пунктом 3 статьи 4</w:t>
        </w:r>
      </w:hyperlink>
      <w:r w:rsidRPr="00AC3F69">
        <w:rPr>
          <w:rFonts w:ascii="Arial" w:eastAsia="Times New Roman" w:hAnsi="Arial" w:cs="Arial"/>
          <w:color w:val="2D2D2D"/>
          <w:spacing w:val="2"/>
          <w:sz w:val="21"/>
          <w:szCs w:val="21"/>
        </w:rPr>
        <w:t> Федерального закона федеральные органы исполнительной власти вправе издавать в сфере технического регулирования </w:t>
      </w:r>
      <w:r w:rsidRPr="00AC3F69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</w:rPr>
        <w:t>акты только рекомендательного характера</w:t>
      </w:r>
      <w:r w:rsidRPr="00AC3F69">
        <w:rPr>
          <w:rFonts w:ascii="Arial" w:eastAsia="Times New Roman" w:hAnsi="Arial" w:cs="Arial"/>
          <w:color w:val="2D2D2D"/>
          <w:spacing w:val="2"/>
          <w:sz w:val="21"/>
          <w:szCs w:val="21"/>
        </w:rPr>
        <w:t>, за исключением случаев, установленных </w:t>
      </w:r>
      <w:hyperlink r:id="rId9" w:history="1">
        <w:r w:rsidRPr="00AC3F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статьей 5</w:t>
        </w:r>
      </w:hyperlink>
      <w:r w:rsidRPr="00AC3F69">
        <w:rPr>
          <w:rFonts w:ascii="Arial" w:eastAsia="Times New Roman" w:hAnsi="Arial" w:cs="Arial"/>
          <w:color w:val="2D2D2D"/>
          <w:spacing w:val="2"/>
          <w:sz w:val="21"/>
          <w:szCs w:val="21"/>
        </w:rPr>
        <w:t>настоящего Федерального закона.</w:t>
      </w:r>
      <w:r w:rsidRPr="00AC3F6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AC3F6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Вместе с тем СНиП содержит правовые нормы (</w:t>
      </w:r>
      <w:hyperlink r:id="rId10" w:history="1">
        <w:r w:rsidRPr="00AC3F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пункты 4.1</w:t>
        </w:r>
      </w:hyperlink>
      <w:r w:rsidRPr="00AC3F69">
        <w:rPr>
          <w:rFonts w:ascii="Arial" w:eastAsia="Times New Roman" w:hAnsi="Arial" w:cs="Arial"/>
          <w:color w:val="2D2D2D"/>
          <w:spacing w:val="2"/>
          <w:sz w:val="21"/>
          <w:szCs w:val="21"/>
        </w:rPr>
        <w:t>, </w:t>
      </w:r>
      <w:hyperlink r:id="rId11" w:history="1">
        <w:r w:rsidRPr="00AC3F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4.4</w:t>
        </w:r>
      </w:hyperlink>
      <w:r w:rsidRPr="00AC3F69">
        <w:rPr>
          <w:rFonts w:ascii="Arial" w:eastAsia="Times New Roman" w:hAnsi="Arial" w:cs="Arial"/>
          <w:color w:val="2D2D2D"/>
          <w:spacing w:val="2"/>
          <w:sz w:val="21"/>
          <w:szCs w:val="21"/>
        </w:rPr>
        <w:t> и другие).</w:t>
      </w:r>
      <w:r w:rsidRPr="00AC3F6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AC3F6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Отдельные пункты данного документа содержат ссылки на акты, не прошедшие государственную регистрацию в Минюсте России (глава 2,4 и другие).</w:t>
      </w:r>
      <w:r w:rsidRPr="00AC3F6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AC3F6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AC3F69">
        <w:rPr>
          <w:rFonts w:ascii="Arial" w:eastAsia="Times New Roman" w:hAnsi="Arial" w:cs="Arial"/>
          <w:color w:val="2D2D2D"/>
          <w:spacing w:val="2"/>
          <w:sz w:val="21"/>
          <w:szCs w:val="21"/>
        </w:rPr>
        <w:t>Согласно </w:t>
      </w:r>
      <w:hyperlink r:id="rId12" w:history="1">
        <w:r w:rsidRPr="00AC3F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пункту 6 Разъяснений о применении Правил подготовки нормативных правовых актов федеральных органов исполнительной власти и их государственной регистрации</w:t>
        </w:r>
      </w:hyperlink>
      <w:r w:rsidRPr="00AC3F69">
        <w:rPr>
          <w:rFonts w:ascii="Arial" w:eastAsia="Times New Roman" w:hAnsi="Arial" w:cs="Arial"/>
          <w:color w:val="2D2D2D"/>
          <w:spacing w:val="2"/>
          <w:sz w:val="21"/>
          <w:szCs w:val="21"/>
        </w:rPr>
        <w:t>, утвержденных </w:t>
      </w:r>
      <w:hyperlink r:id="rId13" w:history="1">
        <w:r w:rsidRPr="00AC3F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приказом Минюста России от 14.07.99 N 217</w:t>
        </w:r>
      </w:hyperlink>
      <w:r w:rsidRPr="00AC3F69">
        <w:rPr>
          <w:rFonts w:ascii="Arial" w:eastAsia="Times New Roman" w:hAnsi="Arial" w:cs="Arial"/>
          <w:color w:val="2D2D2D"/>
          <w:spacing w:val="2"/>
          <w:sz w:val="21"/>
          <w:szCs w:val="21"/>
        </w:rPr>
        <w:t>, в случае воспроизведения в нормативном правовом акте отдельных положений нормативных правовых актов федеральных органов исполнительной власти, подлежащих государственной регистрации, либо ссылки на них необходимо указывать их наименование, полное наименование федерального органа исполнительной власти</w:t>
      </w:r>
      <w:proofErr w:type="gramEnd"/>
      <w:r w:rsidRPr="00AC3F69">
        <w:rPr>
          <w:rFonts w:ascii="Arial" w:eastAsia="Times New Roman" w:hAnsi="Arial" w:cs="Arial"/>
          <w:color w:val="2D2D2D"/>
          <w:spacing w:val="2"/>
          <w:sz w:val="21"/>
          <w:szCs w:val="21"/>
        </w:rPr>
        <w:t>, издавшего (принявшего) акт, дату издания (принятия), номер, а также регистрационный номер, присвоенный им Министерством юстиции Российской Федерации при государственной регистрации, и дату государственной регистрации.</w:t>
      </w:r>
      <w:r w:rsidRPr="00AC3F6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AC3F6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Ссылка в поступившем на государственную регистрацию акте на нормативный правовой акт </w:t>
      </w:r>
      <w:r w:rsidRPr="00AC3F69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федерального органа исполнительной власти, иного органа (организации), не прошедший государственную регистрацию, не допускается.</w:t>
      </w:r>
      <w:r w:rsidRPr="00AC3F6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AC3F6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AC3F69">
        <w:rPr>
          <w:rFonts w:ascii="Arial" w:eastAsia="Times New Roman" w:hAnsi="Arial" w:cs="Arial"/>
          <w:color w:val="2D2D2D"/>
          <w:spacing w:val="2"/>
          <w:sz w:val="21"/>
          <w:szCs w:val="21"/>
        </w:rPr>
        <w:t>Согласно </w:t>
      </w:r>
      <w:hyperlink r:id="rId14" w:history="1">
        <w:r w:rsidRPr="00AC3F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пункту 15 Правил подготовки нормативных правовых актов федеральных органов исполнительной власти и их государственной регистрации</w:t>
        </w:r>
      </w:hyperlink>
      <w:r w:rsidRPr="00AC3F69">
        <w:rPr>
          <w:rFonts w:ascii="Arial" w:eastAsia="Times New Roman" w:hAnsi="Arial" w:cs="Arial"/>
          <w:color w:val="2D2D2D"/>
          <w:spacing w:val="2"/>
          <w:sz w:val="21"/>
          <w:szCs w:val="21"/>
        </w:rPr>
        <w:t>, утвержденных </w:t>
      </w:r>
      <w:hyperlink r:id="rId15" w:history="1">
        <w:r w:rsidRPr="00AC3F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постановлением Правительства Российской Федерации от 13.08.97 N 1009</w:t>
        </w:r>
      </w:hyperlink>
      <w:r w:rsidRPr="00AC3F69">
        <w:rPr>
          <w:rFonts w:ascii="Arial" w:eastAsia="Times New Roman" w:hAnsi="Arial" w:cs="Arial"/>
          <w:color w:val="2D2D2D"/>
          <w:spacing w:val="2"/>
          <w:sz w:val="21"/>
          <w:szCs w:val="21"/>
        </w:rPr>
        <w:t> (с изменениями и дополнениями), в течение 10 дней со дня получения отказа в государственной регистрации руководитель федерального органа исполнительной власти или лицо, исполняющее его обязанности, издает соответствующий документ об отмене нормативного правового акта, в регистрации</w:t>
      </w:r>
      <w:proofErr w:type="gramEnd"/>
      <w:r w:rsidRPr="00AC3F6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которого было отказано, и направляет его копию в Министерство юстиции Российской Федерации.</w:t>
      </w:r>
      <w:r w:rsidRPr="00AC3F6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AC3F6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AC3F69" w:rsidRPr="00AC3F69" w:rsidRDefault="00AC3F69" w:rsidP="00AC3F6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AC3F69">
        <w:rPr>
          <w:rFonts w:ascii="Arial" w:eastAsia="Times New Roman" w:hAnsi="Arial" w:cs="Arial"/>
          <w:color w:val="2D2D2D"/>
          <w:spacing w:val="2"/>
          <w:sz w:val="21"/>
          <w:szCs w:val="21"/>
        </w:rPr>
        <w:t>Первый заместитель Министра</w:t>
      </w:r>
      <w:r w:rsidRPr="00AC3F6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spellStart"/>
      <w:r w:rsidRPr="00AC3F69">
        <w:rPr>
          <w:rFonts w:ascii="Arial" w:eastAsia="Times New Roman" w:hAnsi="Arial" w:cs="Arial"/>
          <w:color w:val="2D2D2D"/>
          <w:spacing w:val="2"/>
          <w:sz w:val="21"/>
          <w:szCs w:val="21"/>
        </w:rPr>
        <w:t>Ю.Г.Демин</w:t>
      </w:r>
      <w:proofErr w:type="spellEnd"/>
    </w:p>
    <w:p w:rsidR="00C7597D" w:rsidRDefault="00C7597D"/>
    <w:sectPr w:rsidR="00C7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69"/>
    <w:rsid w:val="00AC3F69"/>
    <w:rsid w:val="00C7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36556" TargetMode="External"/><Relationship Id="rId13" Type="http://schemas.openxmlformats.org/officeDocument/2006/relationships/hyperlink" Target="http://docs.cntd.ru/document/90173944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36556" TargetMode="External"/><Relationship Id="rId12" Type="http://schemas.openxmlformats.org/officeDocument/2006/relationships/hyperlink" Target="http://docs.cntd.ru/document/901739442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712" TargetMode="External"/><Relationship Id="rId11" Type="http://schemas.openxmlformats.org/officeDocument/2006/relationships/hyperlink" Target="http://docs.cntd.ru/document/1200035251" TargetMode="External"/><Relationship Id="rId5" Type="http://schemas.openxmlformats.org/officeDocument/2006/relationships/hyperlink" Target="http://docs.cntd.ru/document/901876712" TargetMode="External"/><Relationship Id="rId15" Type="http://schemas.openxmlformats.org/officeDocument/2006/relationships/hyperlink" Target="http://docs.cntd.ru/document/9047431" TargetMode="External"/><Relationship Id="rId10" Type="http://schemas.openxmlformats.org/officeDocument/2006/relationships/hyperlink" Target="http://docs.cntd.ru/document/12000352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36556" TargetMode="External"/><Relationship Id="rId14" Type="http://schemas.openxmlformats.org/officeDocument/2006/relationships/hyperlink" Target="http://docs.cntd.ru/document/90474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</dc:creator>
  <cp:lastModifiedBy>dks</cp:lastModifiedBy>
  <cp:revision>1</cp:revision>
  <dcterms:created xsi:type="dcterms:W3CDTF">2014-07-23T23:41:00Z</dcterms:created>
  <dcterms:modified xsi:type="dcterms:W3CDTF">2014-07-23T23:44:00Z</dcterms:modified>
</cp:coreProperties>
</file>