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 153-34.21.122-2003 Инструкция по устройству молниезащиты зданий, соо</w:t>
      </w:r>
      <w:bookmarkStart w:id="0" w:name="_GoBack"/>
      <w:bookmarkEnd w:id="0"/>
      <w:r w:rsidRPr="00896C64">
        <w:rPr>
          <w:rFonts w:ascii="Arial" w:eastAsia="Times New Roman" w:hAnsi="Arial" w:cs="Arial"/>
          <w:sz w:val="24"/>
          <w:szCs w:val="24"/>
          <w:lang w:val="ru-RU"/>
        </w:rPr>
        <w:t xml:space="preserve">ружений и промышленных коммуникаций </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СОДЕРЖАНИЕ</w:t>
      </w:r>
    </w:p>
    <w:p w:rsidR="00896C64" w:rsidRPr="00896C64" w:rsidRDefault="00896C64" w:rsidP="00896C64">
      <w:pPr>
        <w:numPr>
          <w:ilvl w:val="0"/>
          <w:numId w:val="1"/>
        </w:num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ВВЕДЕНИЕ</w:t>
      </w:r>
      <w:r w:rsidRPr="00896C64">
        <w:rPr>
          <w:rFonts w:ascii="Arial" w:eastAsia="Times New Roman" w:hAnsi="Arial" w:cs="Arial"/>
          <w:sz w:val="24"/>
          <w:szCs w:val="24"/>
          <w:lang w:val="ru-RU"/>
        </w:rPr>
        <w:br/>
        <w:t>2. ОБЩИЕ ПОЛОЖЕНИЯ</w:t>
      </w:r>
      <w:r w:rsidRPr="00896C64">
        <w:rPr>
          <w:rFonts w:ascii="Arial" w:eastAsia="Times New Roman" w:hAnsi="Arial" w:cs="Arial"/>
          <w:sz w:val="24"/>
          <w:szCs w:val="24"/>
          <w:lang w:val="ru-RU"/>
        </w:rPr>
        <w:br/>
        <w:t>2.1. Термины и определения</w:t>
      </w:r>
      <w:r w:rsidRPr="00896C64">
        <w:rPr>
          <w:rFonts w:ascii="Arial" w:eastAsia="Times New Roman" w:hAnsi="Arial" w:cs="Arial"/>
          <w:sz w:val="24"/>
          <w:szCs w:val="24"/>
          <w:lang w:val="ru-RU"/>
        </w:rPr>
        <w:br/>
        <w:t>2.2. Классификация зданий и сооружений по устройству молниезащиты</w:t>
      </w:r>
      <w:r w:rsidRPr="00896C64">
        <w:rPr>
          <w:rFonts w:ascii="Arial" w:eastAsia="Times New Roman" w:hAnsi="Arial" w:cs="Arial"/>
          <w:sz w:val="24"/>
          <w:szCs w:val="24"/>
          <w:lang w:val="ru-RU"/>
        </w:rPr>
        <w:br/>
        <w:t>2.3. Параметры токов молнии</w:t>
      </w:r>
      <w:r w:rsidRPr="00896C64">
        <w:rPr>
          <w:rFonts w:ascii="Arial" w:eastAsia="Times New Roman" w:hAnsi="Arial" w:cs="Arial"/>
          <w:sz w:val="24"/>
          <w:szCs w:val="24"/>
          <w:lang w:val="ru-RU"/>
        </w:rPr>
        <w:br/>
        <w:t>3. ЗАЩИТА ОТ ПРЯМЫХ УДАРОВ МОЛНИИ</w:t>
      </w:r>
      <w:r w:rsidRPr="00896C64">
        <w:rPr>
          <w:rFonts w:ascii="Arial" w:eastAsia="Times New Roman" w:hAnsi="Arial" w:cs="Arial"/>
          <w:sz w:val="24"/>
          <w:szCs w:val="24"/>
          <w:lang w:val="ru-RU"/>
        </w:rPr>
        <w:br/>
        <w:t>3.1. Комплекс средств молниезащиты</w:t>
      </w:r>
      <w:r w:rsidRPr="00896C64">
        <w:rPr>
          <w:rFonts w:ascii="Arial" w:eastAsia="Times New Roman" w:hAnsi="Arial" w:cs="Arial"/>
          <w:sz w:val="24"/>
          <w:szCs w:val="24"/>
          <w:lang w:val="ru-RU"/>
        </w:rPr>
        <w:br/>
        <w:t>3.2. Внешняя молниезащитная система</w:t>
      </w:r>
      <w:r w:rsidRPr="00896C64">
        <w:rPr>
          <w:rFonts w:ascii="Arial" w:eastAsia="Times New Roman" w:hAnsi="Arial" w:cs="Arial"/>
          <w:sz w:val="24"/>
          <w:szCs w:val="24"/>
          <w:lang w:val="ru-RU"/>
        </w:rPr>
        <w:br/>
        <w:t>3.3. Выбор молниеотводов</w:t>
      </w:r>
      <w:r w:rsidRPr="00896C64">
        <w:rPr>
          <w:rFonts w:ascii="Arial" w:eastAsia="Times New Roman" w:hAnsi="Arial" w:cs="Arial"/>
          <w:sz w:val="24"/>
          <w:szCs w:val="24"/>
          <w:lang w:val="ru-RU"/>
        </w:rPr>
        <w:br/>
        <w:t>4. ЗАЩИТА ОТ ВТОРИЧНЫХ ВОЗДЕЙСТВИЙ МОЛНИИ</w:t>
      </w:r>
      <w:r w:rsidRPr="00896C64">
        <w:rPr>
          <w:rFonts w:ascii="Arial" w:eastAsia="Times New Roman" w:hAnsi="Arial" w:cs="Arial"/>
          <w:sz w:val="24"/>
          <w:szCs w:val="24"/>
          <w:lang w:val="ru-RU"/>
        </w:rPr>
        <w:br/>
        <w:t>4.1. Общие положения</w:t>
      </w:r>
      <w:r w:rsidRPr="00896C64">
        <w:rPr>
          <w:rFonts w:ascii="Arial" w:eastAsia="Times New Roman" w:hAnsi="Arial" w:cs="Arial"/>
          <w:sz w:val="24"/>
          <w:szCs w:val="24"/>
          <w:lang w:val="ru-RU"/>
        </w:rPr>
        <w:br/>
        <w:t>4.2. Зоны защиты от воздействия молнии</w:t>
      </w:r>
      <w:r w:rsidRPr="00896C64">
        <w:rPr>
          <w:rFonts w:ascii="Arial" w:eastAsia="Times New Roman" w:hAnsi="Arial" w:cs="Arial"/>
          <w:sz w:val="24"/>
          <w:szCs w:val="24"/>
          <w:lang w:val="ru-RU"/>
        </w:rPr>
        <w:br/>
        <w:t>4.3. Экранирование</w:t>
      </w:r>
      <w:r w:rsidRPr="00896C64">
        <w:rPr>
          <w:rFonts w:ascii="Arial" w:eastAsia="Times New Roman" w:hAnsi="Arial" w:cs="Arial"/>
          <w:sz w:val="24"/>
          <w:szCs w:val="24"/>
          <w:lang w:val="ru-RU"/>
        </w:rPr>
        <w:br/>
        <w:t>4.4. Соединения</w:t>
      </w:r>
      <w:r w:rsidRPr="00896C64">
        <w:rPr>
          <w:rFonts w:ascii="Arial" w:eastAsia="Times New Roman" w:hAnsi="Arial" w:cs="Arial"/>
          <w:sz w:val="24"/>
          <w:szCs w:val="24"/>
          <w:lang w:val="ru-RU"/>
        </w:rPr>
        <w:br/>
        <w:t>4.5. Заземление</w:t>
      </w:r>
      <w:r w:rsidRPr="00896C64">
        <w:rPr>
          <w:rFonts w:ascii="Arial" w:eastAsia="Times New Roman" w:hAnsi="Arial" w:cs="Arial"/>
          <w:sz w:val="24"/>
          <w:szCs w:val="24"/>
          <w:lang w:val="ru-RU"/>
        </w:rPr>
        <w:br/>
        <w:t xml:space="preserve">4.6. </w:t>
      </w:r>
      <w:r w:rsidRPr="00896C64">
        <w:rPr>
          <w:rFonts w:ascii="Arial" w:eastAsia="Times New Roman" w:hAnsi="Arial" w:cs="Arial"/>
          <w:sz w:val="24"/>
          <w:szCs w:val="24"/>
        </w:rPr>
        <w:t>Устройства защиты от перенапряжений</w:t>
      </w:r>
      <w:r w:rsidRPr="00896C64">
        <w:rPr>
          <w:rFonts w:ascii="Arial" w:eastAsia="Times New Roman" w:hAnsi="Arial" w:cs="Arial"/>
          <w:sz w:val="24"/>
          <w:szCs w:val="24"/>
        </w:rPr>
        <w:br/>
        <w:t>4.7. Защита оборудования в существующих зданиях</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РЕКОМЕНДАЦИИ ПО ЭКСПЛУАТАЦИОННО-ТЕХНИЧЕСКОЙ ДОКУМЕНТАЦИИ, ПОРЯДКУ ПРИЕМКИ В ЭКСПЛУАТАЦИЮ И ЭКСПЛУАТАЦИИ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МИНИСТЕРСТВО ЭНЕРГЕТИКИ РОССИЙСКОЙ ФЕДЕРАЦИИ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УТВЕРЖДЕНО</w:t>
      </w:r>
      <w:r w:rsidRPr="00896C64">
        <w:rPr>
          <w:rFonts w:ascii="Arial" w:eastAsia="Times New Roman" w:hAnsi="Arial" w:cs="Arial"/>
          <w:sz w:val="24"/>
          <w:szCs w:val="24"/>
          <w:lang w:val="ru-RU"/>
        </w:rPr>
        <w:br/>
        <w:t>приказом Минэнерго России</w:t>
      </w:r>
      <w:r w:rsidRPr="00896C64">
        <w:rPr>
          <w:rFonts w:ascii="Arial" w:eastAsia="Times New Roman" w:hAnsi="Arial" w:cs="Arial"/>
          <w:sz w:val="24"/>
          <w:szCs w:val="24"/>
          <w:lang w:val="ru-RU"/>
        </w:rPr>
        <w:br/>
        <w:t>от 30.06.2003 № 280</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ИНСТРУКЦИЯ ПО УСТРОЙСТВУ МОЛНИЕЗАЩИТЫ ЗДАНИЙ, СООРУЖЕНИЙ И ПРОМЫШЛЕННЫХ КОММУНИКАЦИЙ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СО 153-34.21.122-2003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УДК 621.316(083.13)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Инструкция распространяется на все виды зданий, сооружений и промышленных коммуникаций независимо от ведомственной принадлежности и формы собственности.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Инструкция предназначена для использования при разработке проектов, строительстве, эксплуатации, а также при реконструкции зданий, сооружений и промышленных коммуникаций.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руководителей и специалистов проектных и эксплуатационных организаций.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1. ВВЕДЕНИЕ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Инструкция по устройству молниезащиты зданий, сооружений и промышленных коммуникаций (далее - Инструкция) распространяется на все виды зданий, сооружений и промышленные коммуникации независимо от ведомственной принадлежности и формы собственности.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Инструкция предназначена для использования при разработке проектов, строительстве, эксплуатации, а также при реконструкции зданий, сооружений и промышленных коммуникаций.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случае, когда требования отраслевых нормативных документов являются более жесткими, чем в настоящей Инструкции, при разработке молниезащиты рекомендуется выполнять отраслевые требования. Также рекомендуется поступать, когда предписания Инструкции нельзя совместить с технологическими особенностями защищаемого объекта. При этом используемые средства и методы молниезащиты выбираются исходя из условия обеспечения требуемой надежности.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разработке проектов зданий, сооружений и промышленных коммуникаций, помимо требований Инструкции, учитываются дополнительные требования к выполнению молниезащиты других действующих норм, правил, инструкций, государственных стандартов.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нормировании молниезащиты за исходное принято положение, что любое ее устройство не может предотвратить развитие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Применение норматива при выборе молниезащиты существенно снижает риск ущерба от удара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Тип и размещение устройств молниезащиты выбираются на стадии проектирования нового объекта, чтобы иметь возможность максимально использовать проводящие элементы последнего. Это облегчит разработку и исполнение устройств молниезащиты, совмещенных с самим зданием, позволит улучшить его эстетический вид, повысить эффективность молниезащиты, минимизировать ее стоимость и трудозатраты.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2. ОБЩИЕ ПОЛОЖЕНИЯ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2.1. Термины и определения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Удар молнии в землю - электрический разряд атмосферного происхождения между грозовым облаком и землей, состоящий из одного или нескольких импульсов тока.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Точка поражения - точка, в которой молния соприкасается с землей, зданием или устройством молниезащиты. Удар молнии может иметь несколько точек поражения.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Защищаемый объект - здание или сооружение, их часть или пространство, для которых выполнена молниезащита, отвечающая требованиям настоящего норматива.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Устройство молниезащиты - система, позволяющая защитить здание или сооружение от воздействий молнии. Она включает в себя внешние и внутренние устройства. В частных случаях молниезащита может содержать только внешние или только внутренние устройства.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Устройства защиты от прямых ударов молнии (молниеотводы) - комплекс, состоящий из молниеприемников, токоотводов и заземлителей.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Устройства защиты от вторичных воздействий молнии - устройства, ограничивающие воздействия электрического и магнитного полей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Устройства для выравнивания потенциалов - элементы устройств защиты, ограничивающие разность потенциалов, обусловленную растеканием тока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Молниеприемник - часть молниеотвода, предназначенная для перехвата молний.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Токоотвод (спуск) - часть молниеотвода, предназначенная для отвода тока молнии от молниеприемника к заземлителю.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Заземляющее устройство - совокупность заземлителя и заземляющих проводников.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Заземлитель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проводящую среду.</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Заземляющий контур - заземляющий проводник в виде замкнутой петли вокруг здания в земле или на ее поверхности.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Сопротивление заземляющего устройства - отношение напряжения на заземляющем устройстве к току, стекающему с заземлителя в землю.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Напряжение на заземляющем устройстве - напряжение, возникающее при стекании тока с заземлителя в землю между точкой ввода тока в заземлитель и зоной нулевого потенциала.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Соединенная между собой металлическая арматура - арматура железобетонных конструкций здания (сооружения), которая обеспечивает электрическую непрерывность.</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Опасное искрение - недопустимый электрический разряд внутри защищаемого объекта, вызванный ударом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Безопасное расстояние - минимальное расстояние между двумя проводящими элементами вне или внутри защищаемого объекта, при котором между ними не может произойти опасного искрения.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Устройство защиты от перенапряжений - устройство, предназначенное для ограничения перенапряжений между элементами защищаемого объекта (например, разрядник, нелинейный ограничитель перенапряжений или иное защитное устройство).</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Отдельно стоящий молниеотвод - молниеотвод, молниеприемники и токоотводы которого расположены таким образом, чтобы путь тока молнии не имел контакта с защищаемым объектом.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Молниеотвод, установленный на защищаемом объекте - молниеотвод, молниеприемники и токоотводы которого расположены таким образом, что часть тока молнии может растекаться через защищаемый объект или его заземлитель.</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Зона защиты молниеотвода - пространство в окрестности молниеотвода заданной геометрии, отличающееся тем, что вероятность удара молнии в объект, целиком размещенный в его объеме, не превышает заданной величины.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Допустимая вероятность прорыва молнии - предельно допустимая вероятность Р удара молнии в объект, защищаемый молниеотводами.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Надежность защиты определяется как 1 - Р.</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Промышленные коммуникации - силовые и информационные кабели, проводящие трубопроводы, непроводящие трубопроводы с внутренней проводящей средой.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2.2. Классификация зданий и сооружений по устройству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Классификация объектов определяется по опасности ударов молнии для самого объекта и его окружения.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Непосредственное опасное воздействие молнии - это пожары, механические повреждения, травмы людей и животных, а также повреждения электрического и электронного оборудования. Последствиями удара молнии могут быть взрывы и выделение опасных продуктов - радиоактивных и ядовитых химических веществ, а также бактерий и вирусов.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Удары молнии могут быть особо опасны для информационных систем, систем управления, контроля и электроснабжения. Для электронных устройств, установленных в объектах разного назначения, требуется специальная защита.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Рассматриваемые объекты могут подразделяться на обычные и специальные.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Обычные объекты - жилые и административные строения, а также здания и сооружения, высотой не более 60 м, предназначенные для торговли, промышленного производства, сельского хозяйства.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Специальные объекты:</w:t>
      </w:r>
      <w:r w:rsidRPr="00896C64">
        <w:rPr>
          <w:rFonts w:ascii="Arial" w:eastAsia="Times New Roman" w:hAnsi="Arial" w:cs="Arial"/>
          <w:sz w:val="24"/>
          <w:szCs w:val="24"/>
          <w:lang w:val="ru-RU"/>
        </w:rPr>
        <w:br/>
        <w:t>объекты, представляющие опасность для непосредственного окружения;</w:t>
      </w:r>
      <w:r w:rsidRPr="00896C64">
        <w:rPr>
          <w:rFonts w:ascii="Arial" w:eastAsia="Times New Roman" w:hAnsi="Arial" w:cs="Arial"/>
          <w:sz w:val="24"/>
          <w:szCs w:val="24"/>
          <w:lang w:val="ru-RU"/>
        </w:rPr>
        <w:br/>
        <w:t>объекты, представляющие опасность для социальной и физической окружающей среды (объекты, которые при поражении молнией могут вызвать вредные биологические, химические и радиоактивные выбросы);</w:t>
      </w:r>
      <w:r w:rsidRPr="00896C64">
        <w:rPr>
          <w:rFonts w:ascii="Arial" w:eastAsia="Times New Roman" w:hAnsi="Arial" w:cs="Arial"/>
          <w:sz w:val="24"/>
          <w:szCs w:val="24"/>
          <w:lang w:val="ru-RU"/>
        </w:rPr>
        <w:br/>
        <w:t>прочие объекты, для которых может предусматриваться специальная молниезащита, например, строения высотой более 60 м, игровые площадки, временные сооружения, строящиеся объекты.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табл. 2.1 даны примеры разделения объектов на четыре класса.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2.1</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Примеры классификации объектов</w:t>
      </w:r>
    </w:p>
    <w:tbl>
      <w:tblPr>
        <w:tblW w:w="0" w:type="auto"/>
        <w:tblCellSpacing w:w="0" w:type="dxa"/>
        <w:tblCellMar>
          <w:left w:w="0" w:type="dxa"/>
          <w:right w:w="0" w:type="dxa"/>
        </w:tblCellMar>
        <w:tblLook w:val="04A0" w:firstRow="1" w:lastRow="0" w:firstColumn="1" w:lastColumn="0" w:noHBand="0" w:noVBand="1"/>
      </w:tblPr>
      <w:tblGrid>
        <w:gridCol w:w="2167"/>
        <w:gridCol w:w="3005"/>
        <w:gridCol w:w="4188"/>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Объект</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Тип объекта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Последствия удара молнии</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Обычный</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Жилой дом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Отказ электроустановок, пожар и повреждение имущества. Обычно небольшое повреждение предметов, расположенных в месте удара молнии или задетых ее каналом</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lang w:val="ru-RU"/>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Ферма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Первоначально - пожар и занос опасного напряжения, затем - потеря электропитания с риском гибели животных из-за отказа электронной системы управления вентиляцией, подачи корма и т. д.</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lang w:val="ru-RU"/>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Театр; школа; универмаг; спортивное сооружение</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Отказ электроснабжения (например, освещения), способный вызвать панику. </w:t>
            </w:r>
            <w:r w:rsidRPr="00896C64">
              <w:rPr>
                <w:rFonts w:ascii="Arial" w:eastAsia="Times New Roman" w:hAnsi="Arial" w:cs="Arial"/>
                <w:sz w:val="24"/>
                <w:szCs w:val="24"/>
              </w:rPr>
              <w:t xml:space="preserve">Отказ системы пожарной </w:t>
            </w:r>
            <w:r w:rsidRPr="00896C64">
              <w:rPr>
                <w:rFonts w:ascii="Arial" w:eastAsia="Times New Roman" w:hAnsi="Arial" w:cs="Arial"/>
                <w:sz w:val="24"/>
                <w:szCs w:val="24"/>
              </w:rPr>
              <w:lastRenderedPageBreak/>
              <w:t>сигнализации, вызывающий задержку противопожарных мероприятий</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Банк; страховая компания; коммерческий офис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Отказ электроснабжения (например, освещения), способный вызвать панику. Отказ системы пожарной сигнализации, вызывающий задержку противопожарных мероприятий. Потери средств связи, сбои компьютеров с потерей данных</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lang w:val="ru-RU"/>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Больница; детский сад; дом для престарелых</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Отказ электроснабжения (например, освещения), способный вызвать панику. Отказ системы пожарной сигнализации, вызывающий задержку противопожарных мероприятий. Потери средств связи, сбои компьютеров с потерей данных. </w:t>
            </w:r>
            <w:r w:rsidRPr="00896C64">
              <w:rPr>
                <w:rFonts w:ascii="Arial" w:eastAsia="Times New Roman" w:hAnsi="Arial" w:cs="Arial"/>
                <w:sz w:val="24"/>
                <w:szCs w:val="24"/>
              </w:rPr>
              <w:t>Необходимость помощи тяжелобольным и неподвижным людям</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Промышленные предприятия</w:t>
            </w:r>
          </w:p>
        </w:tc>
        <w:tc>
          <w:tcPr>
            <w:tcW w:w="4035" w:type="dxa"/>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Дополнительные последствия, зависящие от условий производства - от незначительных повреждений до больших ущербов из-за потерь продукции</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lang w:val="ru-RU"/>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Музеи и археологические памятники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Невосполнимая потеря культурных ценностей</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Специальный с ограниченной опасностью</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Средства связи; электростанции; пожароопасные производства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Недопустимое нарушение коммунального обслуживания (телекоммуникаций). </w:t>
            </w:r>
            <w:r w:rsidRPr="00896C64">
              <w:rPr>
                <w:rFonts w:ascii="Arial" w:eastAsia="Times New Roman" w:hAnsi="Arial" w:cs="Arial"/>
                <w:sz w:val="24"/>
                <w:szCs w:val="24"/>
              </w:rPr>
              <w:t>Косвенная опасность пожара для соседних объектов</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Специальный, представляющий опасность для непосредственного окружения</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Нефтеперерабатывающие предприятия; заправочные станции; производства петард и фейерверков</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Пожары и взрывы внутри объекта и в непосредственной близости</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Специальный, опасный для экологии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Химический завод; атомная электростанция; биохимические фабрики и лаборатории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Пожар и нарушение работы оборудования с вредными последствиями для окружающей среды</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При строительстве и реконструкции для каждого класса объектов требуется определить необходимые уровни надежности защиты от прямых ударов молнии (ПУМ). Например, для обычных объектов может быть предложено четыре уровня надежности защиты, указанные в табл. </w:t>
      </w:r>
      <w:r w:rsidRPr="00896C64">
        <w:rPr>
          <w:rFonts w:ascii="Arial" w:eastAsia="Times New Roman" w:hAnsi="Arial" w:cs="Arial"/>
          <w:sz w:val="24"/>
          <w:szCs w:val="24"/>
        </w:rPr>
        <w:t>2.2.</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lastRenderedPageBreak/>
        <w:t>Таблица 2.2</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Уровни защиты от ПУМ для обычных объектов</w:t>
      </w:r>
    </w:p>
    <w:tbl>
      <w:tblPr>
        <w:tblW w:w="0" w:type="auto"/>
        <w:tblCellSpacing w:w="0" w:type="dxa"/>
        <w:tblCellMar>
          <w:left w:w="0" w:type="dxa"/>
          <w:right w:w="0" w:type="dxa"/>
        </w:tblCellMar>
        <w:tblLook w:val="04A0" w:firstRow="1" w:lastRow="0" w:firstColumn="1" w:lastColumn="0" w:noHBand="0" w:noVBand="1"/>
      </w:tblPr>
      <w:tblGrid>
        <w:gridCol w:w="2009"/>
        <w:gridCol w:w="3365"/>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Надежность защиты от ПУМ</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0,98</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0,80</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специальных объектов минимально допустимый уровень надежности защиты от ПУМ устанавливается в пределах 0,9-0,999 в зависимости от степени его общественной значимости и тяжести ожидаемых последствий от ПУМ по согласованию с органами государственного контроля.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 желанию заказчика в проект может быть заложен уровень надежности, превышающий предельно допустимый.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2.3. Параметры токов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Параметры токов молнии необходимы для расчета механических и термических воздействий, а также для нормирования средств защиты от электромагнитных воздействий.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2.3.1. Классификация воздействий токов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каждого уровня молниезащиты должны быть определены предельно допустимые параметры тока молнии. Данные, приведенные в нормативе, относятся к нисходящим и восходящим молниям.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Соотношение полярностей разрядов молнии зависит от географического положения местности. В отсутствие местных данных принимают это соотношение равным 10 % для разрядов с положительными токами и 90 % для разрядов с отрицательными токами.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Механические и термические действия молнии обусловлены пиковым значением тока </w:t>
      </w:r>
      <w:r w:rsidRPr="00896C64">
        <w:rPr>
          <w:rFonts w:ascii="Arial" w:eastAsia="Times New Roman" w:hAnsi="Arial" w:cs="Arial"/>
          <w:sz w:val="24"/>
          <w:szCs w:val="24"/>
        </w:rPr>
        <w:t>I</w:t>
      </w:r>
      <w:r w:rsidRPr="00896C64">
        <w:rPr>
          <w:rFonts w:ascii="Arial" w:eastAsia="Times New Roman" w:hAnsi="Arial" w:cs="Arial"/>
          <w:sz w:val="24"/>
          <w:szCs w:val="24"/>
          <w:lang w:val="ru-RU"/>
        </w:rPr>
        <w:t xml:space="preserve">, полным зарядом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полн</w:t>
      </w:r>
      <w:r w:rsidRPr="00896C64">
        <w:rPr>
          <w:rFonts w:ascii="Arial" w:eastAsia="Times New Roman" w:hAnsi="Arial" w:cs="Arial"/>
          <w:sz w:val="24"/>
          <w:szCs w:val="24"/>
          <w:lang w:val="ru-RU"/>
        </w:rPr>
        <w:t xml:space="preserve">, зарядом в импульсе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имп</w:t>
      </w:r>
      <w:r w:rsidRPr="00896C64">
        <w:rPr>
          <w:rFonts w:ascii="Arial" w:eastAsia="Times New Roman" w:hAnsi="Arial" w:cs="Arial"/>
          <w:sz w:val="24"/>
          <w:szCs w:val="24"/>
          <w:lang w:val="ru-RU"/>
        </w:rPr>
        <w:t xml:space="preserve"> и удельной энергией </w:t>
      </w:r>
      <w:r w:rsidRPr="00896C64">
        <w:rPr>
          <w:rFonts w:ascii="Arial" w:eastAsia="Times New Roman" w:hAnsi="Arial" w:cs="Arial"/>
          <w:sz w:val="24"/>
          <w:szCs w:val="24"/>
        </w:rPr>
        <w:t>W</w:t>
      </w:r>
      <w:r w:rsidRPr="00896C64">
        <w:rPr>
          <w:rFonts w:ascii="Arial" w:eastAsia="Times New Roman" w:hAnsi="Arial" w:cs="Arial"/>
          <w:sz w:val="24"/>
          <w:szCs w:val="24"/>
          <w:lang w:val="ru-RU"/>
        </w:rPr>
        <w:t>/</w:t>
      </w:r>
      <w:r w:rsidRPr="00896C64">
        <w:rPr>
          <w:rFonts w:ascii="Arial" w:eastAsia="Times New Roman" w:hAnsi="Arial" w:cs="Arial"/>
          <w:sz w:val="24"/>
          <w:szCs w:val="24"/>
        </w:rPr>
        <w:t>R</w:t>
      </w:r>
      <w:r w:rsidRPr="00896C64">
        <w:rPr>
          <w:rFonts w:ascii="Arial" w:eastAsia="Times New Roman" w:hAnsi="Arial" w:cs="Arial"/>
          <w:sz w:val="24"/>
          <w:szCs w:val="24"/>
          <w:lang w:val="ru-RU"/>
        </w:rPr>
        <w:t>. Наибольшие значения этих параметров наблюдаются при положительных разрядах.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Повреждения, вызванные индуцированными перенапряжениями, обусловлены крутизной фронта тока молнии. Крутизна оценивается в пределах 30 %-ного и 90 %-ного уровней от наибольшего значения тока. Наибольшее значение этого параметра наблюдается в последующих импульсах отрицательных разрядов.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2.3.2. Параметры токов молнии, предлагаемые для нормирования средств защиты от прямых ударов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Значения расчетных параметров для принятых в табл. 2.2 уровней защищенности (при соотношении 10 % к 90 % между долями положительных и отрицательных разрядов) приведены в табл. </w:t>
      </w:r>
      <w:r w:rsidRPr="00896C64">
        <w:rPr>
          <w:rFonts w:ascii="Arial" w:eastAsia="Times New Roman" w:hAnsi="Arial" w:cs="Arial"/>
          <w:sz w:val="24"/>
          <w:szCs w:val="24"/>
        </w:rPr>
        <w:t>2.3.</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2.3</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Соответствие параметров тока молнии и уровней защиты</w:t>
      </w:r>
    </w:p>
    <w:tbl>
      <w:tblPr>
        <w:tblW w:w="0" w:type="auto"/>
        <w:tblCellSpacing w:w="0" w:type="dxa"/>
        <w:tblCellMar>
          <w:left w:w="0" w:type="dxa"/>
          <w:right w:w="0" w:type="dxa"/>
        </w:tblCellMar>
        <w:tblLook w:val="04A0" w:firstRow="1" w:lastRow="0" w:firstColumn="1" w:lastColumn="0" w:noHBand="0" w:noVBand="1"/>
      </w:tblPr>
      <w:tblGrid>
        <w:gridCol w:w="3937"/>
        <w:gridCol w:w="1291"/>
        <w:gridCol w:w="1031"/>
        <w:gridCol w:w="1083"/>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Параметр молнии</w:t>
            </w:r>
          </w:p>
        </w:tc>
        <w:tc>
          <w:tcPr>
            <w:tcW w:w="3405"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Пиковое значение тока </w:t>
            </w:r>
            <w:r w:rsidRPr="00896C64">
              <w:rPr>
                <w:rFonts w:ascii="Arial" w:eastAsia="Times New Roman" w:hAnsi="Arial" w:cs="Arial"/>
                <w:sz w:val="24"/>
                <w:szCs w:val="24"/>
              </w:rPr>
              <w:t>I</w:t>
            </w:r>
            <w:r w:rsidRPr="00896C64">
              <w:rPr>
                <w:rFonts w:ascii="Arial" w:eastAsia="Times New Roman" w:hAnsi="Arial" w:cs="Arial"/>
                <w:sz w:val="24"/>
                <w:szCs w:val="24"/>
                <w:lang w:val="ru-RU"/>
              </w:rPr>
              <w:t>, кА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Полный заряд Q</w:t>
            </w:r>
            <w:r w:rsidRPr="00896C64">
              <w:rPr>
                <w:rFonts w:ascii="Arial" w:eastAsia="Times New Roman" w:hAnsi="Arial" w:cs="Arial"/>
                <w:sz w:val="24"/>
                <w:szCs w:val="24"/>
                <w:vertAlign w:val="subscript"/>
              </w:rPr>
              <w:t>полн</w:t>
            </w:r>
            <w:r w:rsidRPr="00896C64">
              <w:rPr>
                <w:rFonts w:ascii="Arial" w:eastAsia="Times New Roman" w:hAnsi="Arial" w:cs="Arial"/>
                <w:sz w:val="24"/>
                <w:szCs w:val="24"/>
              </w:rPr>
              <w:t>, Кл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Заряд в импульсе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имп</w:t>
            </w:r>
            <w:r w:rsidRPr="00896C64">
              <w:rPr>
                <w:rFonts w:ascii="Arial" w:eastAsia="Times New Roman" w:hAnsi="Arial" w:cs="Arial"/>
                <w:sz w:val="24"/>
                <w:szCs w:val="24"/>
                <w:lang w:val="ru-RU"/>
              </w:rPr>
              <w:t>, Кл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Удельная энергия </w:t>
            </w:r>
            <w:r w:rsidRPr="00896C64">
              <w:rPr>
                <w:rFonts w:ascii="Arial" w:eastAsia="Times New Roman" w:hAnsi="Arial" w:cs="Arial"/>
                <w:sz w:val="24"/>
                <w:szCs w:val="24"/>
              </w:rPr>
              <w:t>W</w:t>
            </w:r>
            <w:r w:rsidRPr="00896C64">
              <w:rPr>
                <w:rFonts w:ascii="Arial" w:eastAsia="Times New Roman" w:hAnsi="Arial" w:cs="Arial"/>
                <w:sz w:val="24"/>
                <w:szCs w:val="24"/>
                <w:lang w:val="ru-RU"/>
              </w:rPr>
              <w:t>/</w:t>
            </w:r>
            <w:r w:rsidRPr="00896C64">
              <w:rPr>
                <w:rFonts w:ascii="Arial" w:eastAsia="Times New Roman" w:hAnsi="Arial" w:cs="Arial"/>
                <w:sz w:val="24"/>
                <w:szCs w:val="24"/>
              </w:rPr>
              <w:t>R</w:t>
            </w:r>
            <w:r w:rsidRPr="00896C64">
              <w:rPr>
                <w:rFonts w:ascii="Arial" w:eastAsia="Times New Roman" w:hAnsi="Arial" w:cs="Arial"/>
                <w:sz w:val="24"/>
                <w:szCs w:val="24"/>
                <w:lang w:val="ru-RU"/>
              </w:rPr>
              <w:t>, кДж/Ом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5600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2500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Средняя крутизна </w:t>
            </w:r>
            <w:r w:rsidRPr="00896C64">
              <w:rPr>
                <w:rFonts w:ascii="Arial" w:eastAsia="Times New Roman" w:hAnsi="Arial" w:cs="Arial"/>
                <w:sz w:val="24"/>
                <w:szCs w:val="24"/>
              </w:rPr>
              <w:t>di</w:t>
            </w:r>
            <w:r w:rsidRPr="00896C64">
              <w:rPr>
                <w:rFonts w:ascii="Arial" w:eastAsia="Times New Roman" w:hAnsi="Arial" w:cs="Arial"/>
                <w:sz w:val="24"/>
                <w:szCs w:val="24"/>
                <w:lang w:val="ru-RU"/>
              </w:rPr>
              <w:t>/</w:t>
            </w:r>
            <w:r w:rsidRPr="00896C64">
              <w:rPr>
                <w:rFonts w:ascii="Arial" w:eastAsia="Times New Roman" w:hAnsi="Arial" w:cs="Arial"/>
                <w:sz w:val="24"/>
                <w:szCs w:val="24"/>
              </w:rPr>
              <w:t>dt</w:t>
            </w:r>
            <w:r w:rsidRPr="00896C64">
              <w:rPr>
                <w:rFonts w:ascii="Arial" w:eastAsia="Times New Roman" w:hAnsi="Arial" w:cs="Arial"/>
                <w:sz w:val="24"/>
                <w:szCs w:val="24"/>
                <w:vertAlign w:val="subscript"/>
                <w:lang w:val="ru-RU"/>
              </w:rPr>
              <w:t>30/90%</w:t>
            </w:r>
            <w:r w:rsidRPr="00896C64">
              <w:rPr>
                <w:rFonts w:ascii="Arial" w:eastAsia="Times New Roman" w:hAnsi="Arial" w:cs="Arial"/>
                <w:sz w:val="24"/>
                <w:szCs w:val="24"/>
                <w:lang w:val="ru-RU"/>
              </w:rPr>
              <w:t>, кА/мкс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2.3.3. Плотность ударов молнии в землю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Плотность ударов молнии в землю, выраженная через число поражений 1 км</w:t>
      </w:r>
      <w:r w:rsidRPr="00896C64">
        <w:rPr>
          <w:rFonts w:ascii="Arial" w:eastAsia="Times New Roman" w:hAnsi="Arial" w:cs="Arial"/>
          <w:sz w:val="24"/>
          <w:szCs w:val="24"/>
          <w:vertAlign w:val="superscript"/>
          <w:lang w:val="ru-RU"/>
        </w:rPr>
        <w:t>2</w:t>
      </w:r>
      <w:r w:rsidRPr="00896C64">
        <w:rPr>
          <w:rFonts w:ascii="Arial" w:eastAsia="Times New Roman" w:hAnsi="Arial" w:cs="Arial"/>
          <w:sz w:val="24"/>
          <w:szCs w:val="24"/>
          <w:lang w:val="ru-RU"/>
        </w:rPr>
        <w:t xml:space="preserve"> земной поверхности за год, определяется по данным метеорологических наблюдений в месте размещения объекта.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Если же плотность ударов молнии в землю </w:t>
      </w:r>
      <w:r w:rsidRPr="00896C64">
        <w:rPr>
          <w:rFonts w:ascii="Arial" w:eastAsia="Times New Roman" w:hAnsi="Arial" w:cs="Arial"/>
          <w:sz w:val="24"/>
          <w:szCs w:val="24"/>
        </w:rPr>
        <w:t>N</w:t>
      </w:r>
      <w:r w:rsidRPr="00896C64">
        <w:rPr>
          <w:rFonts w:ascii="Arial" w:eastAsia="Times New Roman" w:hAnsi="Arial" w:cs="Arial"/>
          <w:sz w:val="24"/>
          <w:szCs w:val="24"/>
          <w:vertAlign w:val="subscript"/>
        </w:rPr>
        <w:t>g</w:t>
      </w:r>
      <w:r w:rsidRPr="00896C64">
        <w:rPr>
          <w:rFonts w:ascii="Arial" w:eastAsia="Times New Roman" w:hAnsi="Arial" w:cs="Arial"/>
          <w:sz w:val="24"/>
          <w:szCs w:val="24"/>
          <w:lang w:val="ru-RU"/>
        </w:rPr>
        <w:t xml:space="preserve"> неизвестна, ее можно рассчитать по следующей формуле, 1/(км</w:t>
      </w:r>
      <w:r w:rsidRPr="00896C64">
        <w:rPr>
          <w:rFonts w:ascii="Arial" w:eastAsia="Times New Roman" w:hAnsi="Arial" w:cs="Arial"/>
          <w:sz w:val="24"/>
          <w:szCs w:val="24"/>
          <w:vertAlign w:val="superscript"/>
          <w:lang w:val="ru-RU"/>
        </w:rPr>
        <w:t>2</w:t>
      </w:r>
      <w:r w:rsidRPr="00896C64">
        <w:rPr>
          <w:rFonts w:ascii="Arial" w:eastAsia="Times New Roman" w:hAnsi="Arial" w:cs="Arial"/>
          <w:sz w:val="24"/>
          <w:szCs w:val="24"/>
          <w:lang w:val="ru-RU"/>
        </w:rPr>
        <w:t>·год):</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7CB48789" wp14:editId="34C0821D">
            <wp:extent cx="1771650" cy="476250"/>
            <wp:effectExtent l="0" t="0" r="0" b="0"/>
            <wp:docPr id="2" name="Picture 1" descr="устройству молниезащиты зданий, сооружений и промышленных коммуникац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ройству молниезащиты зданий, сооружений и промышленных коммуникаций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inline>
        </w:drawing>
      </w:r>
      <w:r w:rsidRPr="00896C64">
        <w:rPr>
          <w:rFonts w:ascii="Arial" w:eastAsia="Times New Roman" w:hAnsi="Arial" w:cs="Arial"/>
          <w:sz w:val="24"/>
          <w:szCs w:val="24"/>
          <w:lang w:val="ru-RU"/>
        </w:rPr>
        <w:t>, (2.1)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где Т</w:t>
      </w:r>
      <w:r w:rsidRPr="00896C64">
        <w:rPr>
          <w:rFonts w:ascii="Arial" w:eastAsia="Times New Roman" w:hAnsi="Arial" w:cs="Arial"/>
          <w:sz w:val="24"/>
          <w:szCs w:val="24"/>
          <w:vertAlign w:val="subscript"/>
        </w:rPr>
        <w:t>d</w:t>
      </w:r>
      <w:r w:rsidRPr="00896C64">
        <w:rPr>
          <w:rFonts w:ascii="Arial" w:eastAsia="Times New Roman" w:hAnsi="Arial" w:cs="Arial"/>
          <w:sz w:val="24"/>
          <w:szCs w:val="24"/>
          <w:lang w:val="ru-RU"/>
        </w:rPr>
        <w:t xml:space="preserve"> - средняя продолжительность гроз в часах, определенная по региональным картам интенсивности грозовой деятельности.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2.3.4. Параметры токов молнии, предлагаемые для нормирования средств защиты от электромагнитных воздействий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Кроме механических и термических воздействий ток молнии создает мощные импульсы электромагнитного излучения, которые могут быть причиной повреждения систем, включающих оборудование связи, управления, автоматики, вычислительные и информационные устройства и т. п. Эти сложные и дорогостоящие системы используются во многих отраслях производства и бизнеса. Их повреждение в результате удара молнии крайне нежелательно по соображениям безопасности, а также по экономическим соображениям.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Удар молнии может содержать либо единственный импульс тока, либо состоять из последовательности импульсов, разделенных промежутками времени, за которые протекает слабый сопровождающий ток. Параметры импульса тока первого компонента существенно отличаются от характеристик импульсов последующих компонентов. Ниже приводятся данные, характеризующие расчетные параметры импульсов тока первого и последующих импульсов (табл. 2.4 и 2.5), а также длительного тока (табл. 2.6) в паузах между импульсами для обычных объектов при различных уровнях 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2.4</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Параметры первого импульса тока молнии</w:t>
      </w:r>
    </w:p>
    <w:tbl>
      <w:tblPr>
        <w:tblW w:w="0" w:type="auto"/>
        <w:tblCellSpacing w:w="0" w:type="dxa"/>
        <w:tblCellMar>
          <w:left w:w="0" w:type="dxa"/>
          <w:right w:w="0" w:type="dxa"/>
        </w:tblCellMar>
        <w:tblLook w:val="04A0" w:firstRow="1" w:lastRow="0" w:firstColumn="1" w:lastColumn="0" w:noHBand="0" w:noVBand="1"/>
      </w:tblPr>
      <w:tblGrid>
        <w:gridCol w:w="5151"/>
        <w:gridCol w:w="834"/>
        <w:gridCol w:w="834"/>
        <w:gridCol w:w="1167"/>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Параметр тока</w:t>
            </w:r>
          </w:p>
        </w:tc>
        <w:tc>
          <w:tcPr>
            <w:tcW w:w="2835"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Максимум тока I, кА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Длительность фронта T</w:t>
            </w:r>
            <w:r w:rsidRPr="00896C64">
              <w:rPr>
                <w:rFonts w:ascii="Arial" w:eastAsia="Times New Roman" w:hAnsi="Arial" w:cs="Arial"/>
                <w:sz w:val="24"/>
                <w:szCs w:val="24"/>
                <w:vertAlign w:val="subscript"/>
              </w:rPr>
              <w:t>1</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Время полуспада Т</w:t>
            </w:r>
            <w:r w:rsidRPr="00896C64">
              <w:rPr>
                <w:rFonts w:ascii="Arial" w:eastAsia="Times New Roman" w:hAnsi="Arial" w:cs="Arial"/>
                <w:sz w:val="24"/>
                <w:szCs w:val="24"/>
                <w:vertAlign w:val="subscript"/>
              </w:rPr>
              <w:t>2</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Заряд в импульсе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сум</w:t>
            </w:r>
            <w:r w:rsidRPr="00896C64">
              <w:rPr>
                <w:rFonts w:ascii="Arial" w:eastAsia="Times New Roman" w:hAnsi="Arial" w:cs="Arial"/>
                <w:sz w:val="24"/>
                <w:szCs w:val="24"/>
                <w:lang w:val="ru-RU"/>
              </w:rPr>
              <w:t>*, Кл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Удельная энергия в импульсе </w:t>
            </w:r>
            <w:r w:rsidRPr="00896C64">
              <w:rPr>
                <w:rFonts w:ascii="Arial" w:eastAsia="Times New Roman" w:hAnsi="Arial" w:cs="Arial"/>
                <w:sz w:val="24"/>
                <w:szCs w:val="24"/>
              </w:rPr>
              <w:t>W</w:t>
            </w:r>
            <w:r w:rsidRPr="00896C64">
              <w:rPr>
                <w:rFonts w:ascii="Arial" w:eastAsia="Times New Roman" w:hAnsi="Arial" w:cs="Arial"/>
                <w:sz w:val="24"/>
                <w:szCs w:val="24"/>
                <w:lang w:val="ru-RU"/>
              </w:rPr>
              <w:t>/</w:t>
            </w:r>
            <w:r w:rsidRPr="00896C64">
              <w:rPr>
                <w:rFonts w:ascii="Arial" w:eastAsia="Times New Roman" w:hAnsi="Arial" w:cs="Arial"/>
                <w:sz w:val="24"/>
                <w:szCs w:val="24"/>
              </w:rPr>
              <w:t>R</w:t>
            </w:r>
            <w:r w:rsidRPr="00896C64">
              <w:rPr>
                <w:rFonts w:ascii="Arial" w:eastAsia="Times New Roman" w:hAnsi="Arial" w:cs="Arial"/>
                <w:sz w:val="24"/>
                <w:szCs w:val="24"/>
                <w:lang w:val="ru-RU"/>
              </w:rPr>
              <w:t>**, МДж/Ом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5,6</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________________</w:t>
      </w:r>
      <w:r w:rsidRPr="00896C64">
        <w:rPr>
          <w:rFonts w:ascii="Arial" w:eastAsia="Times New Roman" w:hAnsi="Arial" w:cs="Arial"/>
          <w:sz w:val="24"/>
          <w:szCs w:val="24"/>
          <w:lang w:val="ru-RU"/>
        </w:rPr>
        <w:br/>
        <w:t xml:space="preserve">* Поскольку значительная часть общего заряда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сум</w:t>
      </w:r>
      <w:r w:rsidRPr="00896C64">
        <w:rPr>
          <w:rFonts w:ascii="Arial" w:eastAsia="Times New Roman" w:hAnsi="Arial" w:cs="Arial"/>
          <w:sz w:val="24"/>
          <w:szCs w:val="24"/>
          <w:lang w:val="ru-RU"/>
        </w:rPr>
        <w:t xml:space="preserve"> приходится на первый импульс, полагается, что общий заряд всех коротких импульсов равен приведенной величине.</w:t>
      </w:r>
      <w:r w:rsidRPr="00896C64">
        <w:rPr>
          <w:rFonts w:ascii="Arial" w:eastAsia="Times New Roman" w:hAnsi="Arial" w:cs="Arial"/>
          <w:sz w:val="24"/>
          <w:szCs w:val="24"/>
          <w:lang w:val="ru-RU"/>
        </w:rPr>
        <w:br/>
        <w:t xml:space="preserve">** Поскольку значительная часть общей удельной энергии </w:t>
      </w:r>
      <w:r w:rsidRPr="00896C64">
        <w:rPr>
          <w:rFonts w:ascii="Arial" w:eastAsia="Times New Roman" w:hAnsi="Arial" w:cs="Arial"/>
          <w:sz w:val="24"/>
          <w:szCs w:val="24"/>
        </w:rPr>
        <w:t>W</w:t>
      </w:r>
      <w:r w:rsidRPr="00896C64">
        <w:rPr>
          <w:rFonts w:ascii="Arial" w:eastAsia="Times New Roman" w:hAnsi="Arial" w:cs="Arial"/>
          <w:sz w:val="24"/>
          <w:szCs w:val="24"/>
          <w:lang w:val="ru-RU"/>
        </w:rPr>
        <w:t>/</w:t>
      </w:r>
      <w:r w:rsidRPr="00896C64">
        <w:rPr>
          <w:rFonts w:ascii="Arial" w:eastAsia="Times New Roman" w:hAnsi="Arial" w:cs="Arial"/>
          <w:sz w:val="24"/>
          <w:szCs w:val="24"/>
        </w:rPr>
        <w:t>R</w:t>
      </w:r>
      <w:r w:rsidRPr="00896C64">
        <w:rPr>
          <w:rFonts w:ascii="Arial" w:eastAsia="Times New Roman" w:hAnsi="Arial" w:cs="Arial"/>
          <w:sz w:val="24"/>
          <w:szCs w:val="24"/>
          <w:lang w:val="ru-RU"/>
        </w:rPr>
        <w:t xml:space="preserve"> приходится на первый импульс, полагается, что общий заряд всех коротких импульсов равен приведенной величине.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2.5</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Параметры последующего импульса тока молнии</w:t>
      </w:r>
    </w:p>
    <w:tbl>
      <w:tblPr>
        <w:tblW w:w="0" w:type="auto"/>
        <w:tblCellSpacing w:w="0" w:type="dxa"/>
        <w:tblCellMar>
          <w:left w:w="0" w:type="dxa"/>
          <w:right w:w="0" w:type="dxa"/>
        </w:tblCellMar>
        <w:tblLook w:val="04A0" w:firstRow="1" w:lastRow="0" w:firstColumn="1" w:lastColumn="0" w:noHBand="0" w:noVBand="1"/>
      </w:tblPr>
      <w:tblGrid>
        <w:gridCol w:w="3299"/>
        <w:gridCol w:w="1191"/>
        <w:gridCol w:w="1191"/>
        <w:gridCol w:w="1428"/>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Параметр тока</w:t>
            </w:r>
          </w:p>
        </w:tc>
        <w:tc>
          <w:tcPr>
            <w:tcW w:w="3810"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Максимум тока I, кА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37,5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Длительность фронта T</w:t>
            </w:r>
            <w:r w:rsidRPr="00896C64">
              <w:rPr>
                <w:rFonts w:ascii="Arial" w:eastAsia="Times New Roman" w:hAnsi="Arial" w:cs="Arial"/>
                <w:sz w:val="24"/>
                <w:szCs w:val="24"/>
                <w:vertAlign w:val="subscript"/>
              </w:rPr>
              <w:t>1</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Время полуспада Т</w:t>
            </w:r>
            <w:r w:rsidRPr="00896C64">
              <w:rPr>
                <w:rFonts w:ascii="Arial" w:eastAsia="Times New Roman" w:hAnsi="Arial" w:cs="Arial"/>
                <w:sz w:val="24"/>
                <w:szCs w:val="24"/>
                <w:vertAlign w:val="subscript"/>
              </w:rPr>
              <w:t>2</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Средняя крутизна </w:t>
            </w:r>
            <w:r w:rsidRPr="00896C64">
              <w:rPr>
                <w:rFonts w:ascii="Arial" w:eastAsia="Times New Roman" w:hAnsi="Arial" w:cs="Arial"/>
                <w:i/>
                <w:iCs/>
                <w:sz w:val="24"/>
                <w:szCs w:val="24"/>
                <w:lang w:val="ru-RU"/>
              </w:rPr>
              <w:t>а</w:t>
            </w:r>
            <w:r w:rsidRPr="00896C64">
              <w:rPr>
                <w:rFonts w:ascii="Arial" w:eastAsia="Times New Roman" w:hAnsi="Arial" w:cs="Arial"/>
                <w:sz w:val="24"/>
                <w:szCs w:val="24"/>
                <w:lang w:val="ru-RU"/>
              </w:rPr>
              <w:t>, кА/мкс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2.6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Параметры длительного тока молнии в промежутке между импульсами</w:t>
      </w:r>
    </w:p>
    <w:tbl>
      <w:tblPr>
        <w:tblW w:w="0" w:type="auto"/>
        <w:tblCellSpacing w:w="0" w:type="dxa"/>
        <w:tblCellMar>
          <w:left w:w="0" w:type="dxa"/>
          <w:right w:w="0" w:type="dxa"/>
        </w:tblCellMar>
        <w:tblLook w:val="04A0" w:firstRow="1" w:lastRow="0" w:firstColumn="1" w:lastColumn="0" w:noHBand="0" w:noVBand="1"/>
      </w:tblPr>
      <w:tblGrid>
        <w:gridCol w:w="2033"/>
        <w:gridCol w:w="1474"/>
        <w:gridCol w:w="1474"/>
        <w:gridCol w:w="2062"/>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Параметр тока</w:t>
            </w:r>
          </w:p>
        </w:tc>
        <w:tc>
          <w:tcPr>
            <w:tcW w:w="5010"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lastRenderedPageBreak/>
              <w:t>Заряд Q</w:t>
            </w:r>
            <w:r w:rsidRPr="00896C64">
              <w:rPr>
                <w:rFonts w:ascii="Arial" w:eastAsia="Times New Roman" w:hAnsi="Arial" w:cs="Arial"/>
                <w:sz w:val="24"/>
                <w:szCs w:val="24"/>
                <w:vertAlign w:val="subscript"/>
              </w:rPr>
              <w:t>дл</w:t>
            </w:r>
            <w:r w:rsidRPr="00896C64">
              <w:rPr>
                <w:rFonts w:ascii="Arial" w:eastAsia="Times New Roman" w:hAnsi="Arial" w:cs="Arial"/>
                <w:sz w:val="24"/>
                <w:szCs w:val="24"/>
              </w:rPr>
              <w:t>*, Кл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Длительность Т, 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______________</w:t>
      </w:r>
      <w:r w:rsidRPr="00896C64">
        <w:rPr>
          <w:rFonts w:ascii="Arial" w:eastAsia="Times New Roman" w:hAnsi="Arial" w:cs="Arial"/>
          <w:sz w:val="24"/>
          <w:szCs w:val="24"/>
          <w:lang w:val="ru-RU"/>
        </w:rPr>
        <w:br/>
        <w:t xml:space="preserve">*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дл</w:t>
      </w:r>
      <w:r w:rsidRPr="00896C64">
        <w:rPr>
          <w:rFonts w:ascii="Arial" w:eastAsia="Times New Roman" w:hAnsi="Arial" w:cs="Arial"/>
          <w:sz w:val="24"/>
          <w:szCs w:val="24"/>
          <w:lang w:val="ru-RU"/>
        </w:rPr>
        <w:t xml:space="preserve"> - заряд, обусловленный длительным протеканием тока в период между двумя импульсами тока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Средний ток приблизительно равен </w:t>
      </w:r>
      <w:r w:rsidRPr="00896C64">
        <w:rPr>
          <w:rFonts w:ascii="Arial" w:eastAsia="Times New Roman" w:hAnsi="Arial" w:cs="Arial"/>
          <w:sz w:val="24"/>
          <w:szCs w:val="24"/>
        </w:rPr>
        <w:t>Q</w:t>
      </w:r>
      <w:r w:rsidRPr="00896C64">
        <w:rPr>
          <w:rFonts w:ascii="Arial" w:eastAsia="Times New Roman" w:hAnsi="Arial" w:cs="Arial"/>
          <w:sz w:val="24"/>
          <w:szCs w:val="24"/>
          <w:vertAlign w:val="subscript"/>
          <w:lang w:val="ru-RU"/>
        </w:rPr>
        <w:t>дл</w:t>
      </w:r>
      <w:r w:rsidRPr="00896C64">
        <w:rPr>
          <w:rFonts w:ascii="Arial" w:eastAsia="Times New Roman" w:hAnsi="Arial" w:cs="Arial"/>
          <w:sz w:val="24"/>
          <w:szCs w:val="24"/>
          <w:lang w:val="ru-RU"/>
        </w:rPr>
        <w:t>/Т.</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Форма импульсов тока определяется следующим выражением: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1EE1DFE0" wp14:editId="5A565962">
            <wp:extent cx="4191000" cy="476250"/>
            <wp:effectExtent l="0" t="0" r="0" b="0"/>
            <wp:docPr id="3" name="Picture 3" descr="устройству молниезащиты зданий, сооружений и промышленных коммуникаци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ройству молниезащиты зданий, сооружений и промышленных коммуникаций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476250"/>
                    </a:xfrm>
                    <a:prstGeom prst="rect">
                      <a:avLst/>
                    </a:prstGeom>
                    <a:noFill/>
                    <a:ln>
                      <a:noFill/>
                    </a:ln>
                  </pic:spPr>
                </pic:pic>
              </a:graphicData>
            </a:graphic>
          </wp:inline>
        </w:drawing>
      </w:r>
      <w:r w:rsidRPr="00896C64">
        <w:rPr>
          <w:rFonts w:ascii="Arial" w:eastAsia="Times New Roman" w:hAnsi="Arial" w:cs="Arial"/>
          <w:sz w:val="24"/>
          <w:szCs w:val="24"/>
          <w:lang w:val="ru-RU"/>
        </w:rPr>
        <w:t>, (2.2)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где </w:t>
      </w:r>
      <w:r w:rsidRPr="00896C64">
        <w:rPr>
          <w:rFonts w:ascii="Arial" w:eastAsia="Times New Roman" w:hAnsi="Arial" w:cs="Arial"/>
          <w:sz w:val="24"/>
          <w:szCs w:val="24"/>
        </w:rPr>
        <w:t>I</w:t>
      </w:r>
      <w:r w:rsidRPr="00896C64">
        <w:rPr>
          <w:rFonts w:ascii="Arial" w:eastAsia="Times New Roman" w:hAnsi="Arial" w:cs="Arial"/>
          <w:sz w:val="24"/>
          <w:szCs w:val="24"/>
          <w:lang w:val="ru-RU"/>
        </w:rPr>
        <w:t xml:space="preserve"> - максимум тока;</w:t>
      </w:r>
      <w:r w:rsidRPr="00896C64">
        <w:rPr>
          <w:rFonts w:ascii="Arial" w:eastAsia="Times New Roman" w:hAnsi="Arial" w:cs="Arial"/>
          <w:sz w:val="24"/>
          <w:szCs w:val="24"/>
          <w:lang w:val="ru-RU"/>
        </w:rPr>
        <w:br/>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 коэффициент, корректирующий значение максимума тока;</w:t>
      </w:r>
      <w:r w:rsidRPr="00896C64">
        <w:rPr>
          <w:rFonts w:ascii="Arial" w:eastAsia="Times New Roman" w:hAnsi="Arial" w:cs="Arial"/>
          <w:sz w:val="24"/>
          <w:szCs w:val="24"/>
          <w:lang w:val="ru-RU"/>
        </w:rPr>
        <w:br/>
      </w:r>
      <w:r w:rsidRPr="00896C64">
        <w:rPr>
          <w:rFonts w:ascii="Arial" w:eastAsia="Times New Roman" w:hAnsi="Arial" w:cs="Arial"/>
          <w:sz w:val="24"/>
          <w:szCs w:val="24"/>
        </w:rPr>
        <w:t>t</w:t>
      </w:r>
      <w:r w:rsidRPr="00896C64">
        <w:rPr>
          <w:rFonts w:ascii="Arial" w:eastAsia="Times New Roman" w:hAnsi="Arial" w:cs="Arial"/>
          <w:sz w:val="24"/>
          <w:szCs w:val="24"/>
          <w:lang w:val="ru-RU"/>
        </w:rPr>
        <w:t xml:space="preserve"> - время;</w:t>
      </w:r>
      <w:r w:rsidRPr="00896C64">
        <w:rPr>
          <w:rFonts w:ascii="Arial" w:eastAsia="Times New Roman" w:hAnsi="Arial" w:cs="Arial"/>
          <w:sz w:val="24"/>
          <w:szCs w:val="24"/>
          <w:lang w:val="ru-RU"/>
        </w:rPr>
        <w:br/>
      </w:r>
      <w:r w:rsidRPr="00896C64">
        <w:rPr>
          <w:rFonts w:ascii="Arial" w:eastAsia="Times New Roman" w:hAnsi="Arial" w:cs="Arial"/>
          <w:sz w:val="24"/>
          <w:szCs w:val="24"/>
        </w:rPr>
        <w:t>τ</w:t>
      </w:r>
      <w:r w:rsidRPr="00896C64">
        <w:rPr>
          <w:rFonts w:ascii="Arial" w:eastAsia="Times New Roman" w:hAnsi="Arial" w:cs="Arial"/>
          <w:sz w:val="24"/>
          <w:szCs w:val="24"/>
          <w:vertAlign w:val="subscript"/>
          <w:lang w:val="ru-RU"/>
        </w:rPr>
        <w:t>1</w:t>
      </w:r>
      <w:r w:rsidRPr="00896C64">
        <w:rPr>
          <w:rFonts w:ascii="Arial" w:eastAsia="Times New Roman" w:hAnsi="Arial" w:cs="Arial"/>
          <w:sz w:val="24"/>
          <w:szCs w:val="24"/>
          <w:lang w:val="ru-RU"/>
        </w:rPr>
        <w:t xml:space="preserve"> - постоянная времени для фронта;</w:t>
      </w:r>
      <w:r w:rsidRPr="00896C64">
        <w:rPr>
          <w:rFonts w:ascii="Arial" w:eastAsia="Times New Roman" w:hAnsi="Arial" w:cs="Arial"/>
          <w:sz w:val="24"/>
          <w:szCs w:val="24"/>
          <w:lang w:val="ru-RU"/>
        </w:rPr>
        <w:br/>
      </w:r>
      <w:r w:rsidRPr="00896C64">
        <w:rPr>
          <w:rFonts w:ascii="Arial" w:eastAsia="Times New Roman" w:hAnsi="Arial" w:cs="Arial"/>
          <w:sz w:val="24"/>
          <w:szCs w:val="24"/>
        </w:rPr>
        <w:t>τ</w:t>
      </w:r>
      <w:r w:rsidRPr="00896C64">
        <w:rPr>
          <w:rFonts w:ascii="Arial" w:eastAsia="Times New Roman" w:hAnsi="Arial" w:cs="Arial"/>
          <w:sz w:val="24"/>
          <w:szCs w:val="24"/>
          <w:vertAlign w:val="subscript"/>
          <w:lang w:val="ru-RU"/>
        </w:rPr>
        <w:t>2</w:t>
      </w:r>
      <w:r w:rsidRPr="00896C64">
        <w:rPr>
          <w:rFonts w:ascii="Arial" w:eastAsia="Times New Roman" w:hAnsi="Arial" w:cs="Arial"/>
          <w:sz w:val="24"/>
          <w:szCs w:val="24"/>
          <w:lang w:val="ru-RU"/>
        </w:rPr>
        <w:t xml:space="preserve"> - постоянная времени для спада.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Значения параметров, входящих в формулу (2.2), описывающую изменение тока молнии во времени, приведены в табл. </w:t>
      </w:r>
      <w:r w:rsidRPr="00896C64">
        <w:rPr>
          <w:rFonts w:ascii="Arial" w:eastAsia="Times New Roman" w:hAnsi="Arial" w:cs="Arial"/>
          <w:sz w:val="24"/>
          <w:szCs w:val="24"/>
        </w:rPr>
        <w:t>2.7.</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2.7</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Значения параметров для расчета формы импульса тока молнии</w:t>
      </w:r>
    </w:p>
    <w:tbl>
      <w:tblPr>
        <w:tblW w:w="0" w:type="auto"/>
        <w:tblCellSpacing w:w="0" w:type="dxa"/>
        <w:tblCellMar>
          <w:left w:w="0" w:type="dxa"/>
          <w:right w:w="0" w:type="dxa"/>
        </w:tblCellMar>
        <w:tblLook w:val="04A0" w:firstRow="1" w:lastRow="0" w:firstColumn="1" w:lastColumn="0" w:noHBand="0" w:noVBand="1"/>
      </w:tblPr>
      <w:tblGrid>
        <w:gridCol w:w="1162"/>
        <w:gridCol w:w="1074"/>
        <w:gridCol w:w="1074"/>
        <w:gridCol w:w="1287"/>
        <w:gridCol w:w="853"/>
        <w:gridCol w:w="853"/>
        <w:gridCol w:w="853"/>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gridCol w:w="9"/>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Параметр</w:t>
            </w:r>
          </w:p>
        </w:tc>
        <w:tc>
          <w:tcPr>
            <w:tcW w:w="3435"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Первый импульс</w:t>
            </w:r>
          </w:p>
        </w:tc>
        <w:tc>
          <w:tcPr>
            <w:tcW w:w="0" w:type="auto"/>
            <w:gridSpan w:val="35"/>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Последующий импульс</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3435"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gridSpan w:val="35"/>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III, IV</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 кА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37,5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0,993</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τ</w:t>
            </w:r>
            <w:r w:rsidRPr="00896C64">
              <w:rPr>
                <w:rFonts w:ascii="Arial" w:eastAsia="Times New Roman" w:hAnsi="Arial" w:cs="Arial"/>
                <w:sz w:val="24"/>
                <w:szCs w:val="24"/>
                <w:vertAlign w:val="subscript"/>
              </w:rPr>
              <w:t>1</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19,0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19,0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19,0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0,454</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0,454</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0,454</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τ</w:t>
            </w:r>
            <w:r w:rsidRPr="00896C64">
              <w:rPr>
                <w:rFonts w:ascii="Arial" w:eastAsia="Times New Roman" w:hAnsi="Arial" w:cs="Arial"/>
                <w:sz w:val="24"/>
                <w:szCs w:val="24"/>
                <w:vertAlign w:val="subscript"/>
              </w:rPr>
              <w:t>2</w:t>
            </w:r>
            <w:r w:rsidRPr="00896C64">
              <w:rPr>
                <w:rFonts w:ascii="Arial" w:eastAsia="Times New Roman" w:hAnsi="Arial" w:cs="Arial"/>
                <w:sz w:val="24"/>
                <w:szCs w:val="24"/>
              </w:rPr>
              <w:t>, мкс</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485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485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485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143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143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143</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Длительный импульс может быть принят прямоугольным со средним током </w:t>
      </w:r>
      <w:r w:rsidRPr="00896C64">
        <w:rPr>
          <w:rFonts w:ascii="Arial" w:eastAsia="Times New Roman" w:hAnsi="Arial" w:cs="Arial"/>
          <w:sz w:val="24"/>
          <w:szCs w:val="24"/>
        </w:rPr>
        <w:t>I</w:t>
      </w:r>
      <w:r w:rsidRPr="00896C64">
        <w:rPr>
          <w:rFonts w:ascii="Arial" w:eastAsia="Times New Roman" w:hAnsi="Arial" w:cs="Arial"/>
          <w:sz w:val="24"/>
          <w:szCs w:val="24"/>
          <w:lang w:val="ru-RU"/>
        </w:rPr>
        <w:t xml:space="preserve"> и длительностью Т, соответствующими данным табл. 2.6.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3. ЗАЩИТА ОТ ПРЯМЫХ УДАРОВ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3.1. Комплекс средств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Комплекс средств молниезащиты зданий или сооружений включает в себя устройства защиты от прямых ударов молнии (внешняя молниезащитная система - МЗС) и устройства защиты от вторичных воздействий молнии (внутренняя МЗС). </w:t>
      </w:r>
      <w:r w:rsidRPr="00896C64">
        <w:rPr>
          <w:rFonts w:ascii="Arial" w:eastAsia="Times New Roman" w:hAnsi="Arial" w:cs="Arial"/>
          <w:sz w:val="24"/>
          <w:szCs w:val="24"/>
          <w:lang w:val="ru-RU"/>
        </w:rPr>
        <w:lastRenderedPageBreak/>
        <w:t>В частных случаях молниезащита может содержать только внешние или только внутренние устройства. В общем случае часть токов молнии протекает по элементам внутренней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Внешняя МЗС может быть изолирована от сооружения (отдельно стоящие молниеотводы - стержневые или тросовые, а также соседние сооружения, выполняющие функции естественных молниеотводов) или может быть установлена на защищаемом сооружении и даже быть его частью.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Внутренние устройства молниезащиты предназначены для ограничения электромагнитных воздействий тока молнии и предотвращения искрений внутри защищаемого объекта.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Токи молнии, попадающие в молниеприемники, отводятся в заземлитель через систему токоотводов (спусков) и растекаются в земле.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3.2. Внешняя молниезащитная система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Внешняя МЗС в общем случае состоит из молниеприемников, токоотводов и заземлителей. В случае специального изготовления их материал и сечения должны удовлетворять требованиям табл. </w:t>
      </w:r>
      <w:r w:rsidRPr="00896C64">
        <w:rPr>
          <w:rFonts w:ascii="Arial" w:eastAsia="Times New Roman" w:hAnsi="Arial" w:cs="Arial"/>
          <w:sz w:val="24"/>
          <w:szCs w:val="24"/>
        </w:rPr>
        <w:t>3.1.</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3.1</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Материал и минимальные сечения элементов внешней МЗС</w:t>
      </w:r>
    </w:p>
    <w:tbl>
      <w:tblPr>
        <w:tblW w:w="0" w:type="auto"/>
        <w:tblCellSpacing w:w="0" w:type="dxa"/>
        <w:tblCellMar>
          <w:left w:w="0" w:type="dxa"/>
          <w:right w:w="0" w:type="dxa"/>
        </w:tblCellMar>
        <w:tblLook w:val="04A0" w:firstRow="1" w:lastRow="0" w:firstColumn="1" w:lastColumn="0" w:noHBand="0" w:noVBand="1"/>
      </w:tblPr>
      <w:tblGrid>
        <w:gridCol w:w="1931"/>
        <w:gridCol w:w="1180"/>
        <w:gridCol w:w="2554"/>
        <w:gridCol w:w="1597"/>
        <w:gridCol w:w="2098"/>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Материал</w:t>
            </w:r>
          </w:p>
        </w:tc>
        <w:tc>
          <w:tcPr>
            <w:tcW w:w="6345" w:type="dxa"/>
            <w:gridSpan w:val="3"/>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Сечение, мм</w:t>
            </w:r>
            <w:r w:rsidRPr="00896C64">
              <w:rPr>
                <w:rFonts w:ascii="Arial" w:eastAsia="Times New Roman" w:hAnsi="Arial" w:cs="Arial"/>
                <w:b/>
                <w:bCs/>
                <w:sz w:val="24"/>
                <w:szCs w:val="24"/>
                <w:vertAlign w:val="superscript"/>
              </w:rPr>
              <w:t>2</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молниеприемника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токоотвода</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заземлителя</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Сталь</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80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Алюминий</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Не применяется</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Медь</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16</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Примечание. Указанные значения могут быть увеличены в зависимости от повышенной коррозии или механических воздействий.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3.2.1. Молниеприемники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3.2.1.1. Общие соображения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Молниеприемники могут быть специально установленными, в том числе на объекте, либо их функции выполняют конструктивные элементы защищаемого объекта; в последнем случае они называются естественными молниеприемниками.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Молниеприемники могут состоять из произвольной комбинации следующих элементов: стержней, натянутых проводов (тросов), сетчатых проводников (сеток).</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3.2.1.2. Естественные молниеприемники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Следующие конструктивные элементы зданий и сооружений могут рассматриваться как естественные молниеприемники:</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а) металлические кровли защищаемых объектов при условии, что: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электрическая непрерывность между разными частями обеспечена на долгий срок;</w:t>
      </w:r>
      <w:r w:rsidRPr="00896C64">
        <w:rPr>
          <w:rFonts w:ascii="Arial" w:eastAsia="Times New Roman" w:hAnsi="Arial" w:cs="Arial"/>
          <w:sz w:val="24"/>
          <w:szCs w:val="24"/>
          <w:lang w:val="ru-RU"/>
        </w:rPr>
        <w:br/>
        <w:t xml:space="preserve">толщина металла кровли составляет не менее величины </w:t>
      </w:r>
      <w:r w:rsidRPr="00896C64">
        <w:rPr>
          <w:rFonts w:ascii="Arial" w:eastAsia="Times New Roman" w:hAnsi="Arial" w:cs="Arial"/>
          <w:sz w:val="24"/>
          <w:szCs w:val="24"/>
        </w:rPr>
        <w:t>t</w:t>
      </w:r>
      <w:r w:rsidRPr="00896C64">
        <w:rPr>
          <w:rFonts w:ascii="Arial" w:eastAsia="Times New Roman" w:hAnsi="Arial" w:cs="Arial"/>
          <w:sz w:val="24"/>
          <w:szCs w:val="24"/>
          <w:lang w:val="ru-RU"/>
        </w:rPr>
        <w:t>, приведенной в табл. 3.2, если необходимо предохранить кровлю от повреждения или прожога;</w:t>
      </w:r>
      <w:r w:rsidRPr="00896C64">
        <w:rPr>
          <w:rFonts w:ascii="Arial" w:eastAsia="Times New Roman" w:hAnsi="Arial" w:cs="Arial"/>
          <w:sz w:val="24"/>
          <w:szCs w:val="24"/>
          <w:lang w:val="ru-RU"/>
        </w:rPr>
        <w:br/>
        <w:t>толщина металла кровли составляет не менее 0,5 мм, если ее необязательно защищать от повреждений и нет опасности воспламенения находящихся под кровлей горючих материалов;</w:t>
      </w:r>
      <w:r w:rsidRPr="00896C64">
        <w:rPr>
          <w:rFonts w:ascii="Arial" w:eastAsia="Times New Roman" w:hAnsi="Arial" w:cs="Arial"/>
          <w:sz w:val="24"/>
          <w:szCs w:val="24"/>
          <w:lang w:val="ru-RU"/>
        </w:rPr>
        <w:br/>
        <w:t>кровля не имеет изоляционного покрытия. При этом небольшой слой антикоррозионной краски или слой 0,5 мм асфальтового покрытия, или слой 1 мм пластикового покрытия не считается изоляцией;</w:t>
      </w:r>
      <w:r w:rsidRPr="00896C64">
        <w:rPr>
          <w:rFonts w:ascii="Arial" w:eastAsia="Times New Roman" w:hAnsi="Arial" w:cs="Arial"/>
          <w:sz w:val="24"/>
          <w:szCs w:val="24"/>
          <w:lang w:val="ru-RU"/>
        </w:rPr>
        <w:br/>
        <w:t>неметаллические покрытия на или под металлической кровлей не выходят за пределы защищаемого объекта;</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б) металлические конструкции крыши (фермы, соединенная между собой стальная арматура);</w:t>
      </w:r>
      <w:r w:rsidRPr="00896C64">
        <w:rPr>
          <w:rFonts w:ascii="Arial" w:eastAsia="Times New Roman" w:hAnsi="Arial" w:cs="Arial"/>
          <w:sz w:val="24"/>
          <w:szCs w:val="24"/>
          <w:lang w:val="ru-RU"/>
        </w:rPr>
        <w:br/>
        <w:t>в) металлические элементы типа водосточных труб, украшений, ограждений по краю крыши и т. п., если их сечение не меньше значений, предписанных для обычных молниеприемников;</w:t>
      </w:r>
      <w:r w:rsidRPr="00896C64">
        <w:rPr>
          <w:rFonts w:ascii="Arial" w:eastAsia="Times New Roman" w:hAnsi="Arial" w:cs="Arial"/>
          <w:sz w:val="24"/>
          <w:szCs w:val="24"/>
          <w:lang w:val="ru-RU"/>
        </w:rPr>
        <w:br/>
        <w:t>г) технологические металлические трубы и резервуары, если они выполнены из металла толщиной не менее 2,5 мм и проплавление или прожог этого металла не приведет к опасным или недопустимым последствиям;</w:t>
      </w:r>
      <w:r w:rsidRPr="00896C64">
        <w:rPr>
          <w:rFonts w:ascii="Arial" w:eastAsia="Times New Roman" w:hAnsi="Arial" w:cs="Arial"/>
          <w:sz w:val="24"/>
          <w:szCs w:val="24"/>
          <w:lang w:val="ru-RU"/>
        </w:rPr>
        <w:br/>
        <w:t xml:space="preserve">д) металлические трубы и резервуары, если они выполнены из металла толщиной не менее значения </w:t>
      </w:r>
      <w:r w:rsidRPr="00896C64">
        <w:rPr>
          <w:rFonts w:ascii="Arial" w:eastAsia="Times New Roman" w:hAnsi="Arial" w:cs="Arial"/>
          <w:sz w:val="24"/>
          <w:szCs w:val="24"/>
        </w:rPr>
        <w:t>t</w:t>
      </w:r>
      <w:r w:rsidRPr="00896C64">
        <w:rPr>
          <w:rFonts w:ascii="Arial" w:eastAsia="Times New Roman" w:hAnsi="Arial" w:cs="Arial"/>
          <w:sz w:val="24"/>
          <w:szCs w:val="24"/>
          <w:lang w:val="ru-RU"/>
        </w:rPr>
        <w:t>, приведенного в табл. 3.2, и если повышение температуры с внутренней стороны объекта в точке удара молнии не представляет опасности.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Толщина кровли, трубы или корпуса резервуара, выполняющих функции естественного молниеприемника</w:t>
      </w:r>
    </w:p>
    <w:tbl>
      <w:tblPr>
        <w:tblW w:w="0" w:type="auto"/>
        <w:tblCellSpacing w:w="0" w:type="dxa"/>
        <w:tblCellMar>
          <w:left w:w="0" w:type="dxa"/>
          <w:right w:w="0" w:type="dxa"/>
        </w:tblCellMar>
        <w:tblLook w:val="04A0" w:firstRow="1" w:lastRow="0" w:firstColumn="1" w:lastColumn="0" w:noHBand="0" w:noVBand="1"/>
      </w:tblPr>
      <w:tblGrid>
        <w:gridCol w:w="2009"/>
        <w:gridCol w:w="1180"/>
        <w:gridCol w:w="2911"/>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Материал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 xml:space="preserve">Толщина </w:t>
            </w:r>
            <w:r w:rsidRPr="00896C64">
              <w:rPr>
                <w:rFonts w:ascii="Arial" w:eastAsia="Times New Roman" w:hAnsi="Arial" w:cs="Arial"/>
                <w:b/>
                <w:bCs/>
                <w:sz w:val="24"/>
                <w:szCs w:val="24"/>
              </w:rPr>
              <w:t>t</w:t>
            </w:r>
            <w:r w:rsidRPr="00896C64">
              <w:rPr>
                <w:rFonts w:ascii="Arial" w:eastAsia="Times New Roman" w:hAnsi="Arial" w:cs="Arial"/>
                <w:b/>
                <w:bCs/>
                <w:sz w:val="24"/>
                <w:szCs w:val="24"/>
                <w:lang w:val="ru-RU"/>
              </w:rPr>
              <w:t>, мм, не менее</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Железо</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Медь</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Алюминий</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3.2.2. Токоотводы</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lastRenderedPageBreak/>
        <w:t>3.2.2.1. Общие соображения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целях снижения вероятности возникновения опасного искрения токоотводы должны располагаться таким образом, чтобы между точкой поражения и землей:</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а) ток растекался по нескольким параллельным путям;</w:t>
      </w:r>
      <w:r w:rsidRPr="00896C64">
        <w:rPr>
          <w:rFonts w:ascii="Arial" w:eastAsia="Times New Roman" w:hAnsi="Arial" w:cs="Arial"/>
          <w:sz w:val="24"/>
          <w:szCs w:val="24"/>
          <w:lang w:val="ru-RU"/>
        </w:rPr>
        <w:br/>
        <w:t>б) длина этих путей была ограничена до минимума.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3.2.2.2. Расположение токоотводов в устройствах молниезащиты, изолированных от защищаемого объекта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молниеприемник состоит из стержней, установленных на отдельно стоящих опорах (или одной опоре), на каждую опору должен быть предусмотрен минимум один токоотвод.</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молниеприемник состоит из отдельно стоящих горизонтальных проводов (тросов) или из одного провода (троса), на каждый конец троса требуется минимум по одному токоотводу.</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молниеприемник представляет собой сетчатую конструкцию, подвешенную над защищаемым объектом, на каждую ее опору требуется не менее одного токоотвода. Общее количество токоотводов должно быть не менее двух.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3.2.2.3. Расположение токоотводов при неизолированных устройствах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Токоотводы располагаются по периметру защищаемого объекта таким образом, чтобы среднее расстояние между ними было не меньше значений, приведенных в табл. 3.3.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Токоотводы соединяются горизонтальными поясами вблизи поверхности земли и через каждые 20 м по высоте здания.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Средние расстояния между токоотводами в зависимости от уровня защищенности</w:t>
      </w:r>
    </w:p>
    <w:tbl>
      <w:tblPr>
        <w:tblW w:w="0" w:type="auto"/>
        <w:tblCellSpacing w:w="0" w:type="dxa"/>
        <w:tblCellMar>
          <w:left w:w="0" w:type="dxa"/>
          <w:right w:w="0" w:type="dxa"/>
        </w:tblCellMar>
        <w:tblLook w:val="04A0" w:firstRow="1" w:lastRow="0" w:firstColumn="1" w:lastColumn="0" w:noHBand="0" w:noVBand="1"/>
      </w:tblPr>
      <w:tblGrid>
        <w:gridCol w:w="2009"/>
        <w:gridCol w:w="2773"/>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Среднее расстояние, м</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3.2.2.4. Указания по размещению токоотводов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Желательно, чтобы токоотводы равномерно располагались по периметру защищаемого объекта. По возможности они прокладываются вблизи углов зданий.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Не изолированные от защищаемого объекта токоотводы прокладываются следующим образом:</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если стена выполнена из негорючего материала, токоотводы могут быть закреплены на поверхности стены или проходить в стене;</w:t>
      </w:r>
      <w:r w:rsidRPr="00896C64">
        <w:rPr>
          <w:rFonts w:ascii="Arial" w:eastAsia="Times New Roman" w:hAnsi="Arial" w:cs="Arial"/>
          <w:sz w:val="24"/>
          <w:szCs w:val="24"/>
          <w:lang w:val="ru-RU"/>
        </w:rPr>
        <w:br/>
        <w:t>если стена выполнена из горючего материала, токоотводы могут быть закреплены непосредственно на поверхности стены, так чтобы повышение температуры при протекании тока молнии не представляло опасности для материала стены;</w:t>
      </w:r>
      <w:r w:rsidRPr="00896C64">
        <w:rPr>
          <w:rFonts w:ascii="Arial" w:eastAsia="Times New Roman" w:hAnsi="Arial" w:cs="Arial"/>
          <w:sz w:val="24"/>
          <w:szCs w:val="24"/>
          <w:lang w:val="ru-RU"/>
        </w:rPr>
        <w:br/>
        <w:t>если стена выполнена из горючего материала и повышение температуры токоотводов представляет для него опасность, токоотводы должны располагаться таким образом, чтобы расстояние между ними и защищаемым объектом всегда превышало 0,1 м. Металлические скобы для крепления токоотводов могут быть в контакте со стеной.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Не следует прокладывать токоотводы в водосточных трубах. Рекомендуется размещать токоотводы на максимально возможных расстояниях от дверей и окон.</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Токоотводы прокладываются по прямым и вертикальным линиям, так чтобы путь до земли был по возможности кратчайшим. Не рекомендуется прокладка токоотводов в виде петель.</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3.2.2.5. Естественные элементы токоотводов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Следующие конструктивные элементы зданий могут считаться естественными токоотводами:</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а) металлические конструкции при условии, что: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электрическая непрерывность между разными элементами является долговечной и соответствует требованиям п. 3.2.4.2;</w:t>
      </w:r>
      <w:r w:rsidRPr="00896C64">
        <w:rPr>
          <w:rFonts w:ascii="Arial" w:eastAsia="Times New Roman" w:hAnsi="Arial" w:cs="Arial"/>
          <w:sz w:val="24"/>
          <w:szCs w:val="24"/>
          <w:lang w:val="ru-RU"/>
        </w:rPr>
        <w:br/>
        <w:t>они имеют не меньшие размеры, чем требуются для специально предусмотренных токоотводов. Металлические конструкции могут иметь изоляционное покрытие;</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б) металлический каркас здания или сооружения;</w:t>
      </w:r>
      <w:r w:rsidRPr="00896C64">
        <w:rPr>
          <w:rFonts w:ascii="Arial" w:eastAsia="Times New Roman" w:hAnsi="Arial" w:cs="Arial"/>
          <w:sz w:val="24"/>
          <w:szCs w:val="24"/>
          <w:lang w:val="ru-RU"/>
        </w:rPr>
        <w:br/>
        <w:t>в) соединенная между собой стальная арматура здания или сооружения;</w:t>
      </w:r>
      <w:r w:rsidRPr="00896C64">
        <w:rPr>
          <w:rFonts w:ascii="Arial" w:eastAsia="Times New Roman" w:hAnsi="Arial" w:cs="Arial"/>
          <w:sz w:val="24"/>
          <w:szCs w:val="24"/>
          <w:lang w:val="ru-RU"/>
        </w:rPr>
        <w:br/>
        <w:t>г) части фасада, профилированные элементы и опорные металлические конструкции фасада при условии, что их размеры соответствуют указаниям, относящимся к токоотводам, а их толщина составляет не менее 0,5 мм.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Металлическая арматура железобетонных строений считается обеспечивающей электрическую непрерывность, если она удовлетворяет следующим условиям:</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примерно 50 % соединений вертикальных и горизонтальных стержней выполнены сваркой или имеют жесткую связь (болтовое крепление, вязка проволокой);</w:t>
      </w:r>
      <w:r w:rsidRPr="00896C64">
        <w:rPr>
          <w:rFonts w:ascii="Arial" w:eastAsia="Times New Roman" w:hAnsi="Arial" w:cs="Arial"/>
          <w:sz w:val="24"/>
          <w:szCs w:val="24"/>
          <w:lang w:val="ru-RU"/>
        </w:rPr>
        <w:br/>
        <w:t>электрическая непрерывность обеспечена между стальной арматурой различных заранее заготовленных бетонных блоков и арматурой бетонных блоков, подготовленных на месте.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прокладке горизонтальных поясов нет необходимости, если металлические каркасы здания или стальная арматура железобетона используются как токоотводы.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3.2.3. Заземлители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3.2.3.1. Общие соображения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Во всех случаях, за исключением использования отдельно стоящего молниеотвода, заземлитель молниезащиты следует совместить с заземлителями электроустановок и средств связи. Если эти заземлители должны быть разделены по каким-либо технологическим соображениям, их следует объединить в общую систему с помощью системы уравнивания потенциалов.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3.2.3.2. Специально прокладываемые заземляющие электроды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Целесообразно использовать следующие типы заземлителей: один или несколько контуров, вертикальные (или наклонные) электроды, радиально расходящиеся электроды или заземляющий контур, уложенный на дне котлована, заземляющие сетки.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Сильно заглубленные заземлители оказываются эффективными, если удельное сопротивление грунта уменьшается с глубиной и на большой глубине оказывается существенно меньше, чем на уровне обычного расположения.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Заземлитель в виде наружного контура предпочтительно прокладывать на глубине не менее 0,5 м от поверхности земли и на расстоянии не менее 1 м от стен. Заземляющие электроды должны располагаться на глубине не менее 0,5 м за пределами защищаемого объекта и быть как можно более равномерно распределенными; при этом надо стремиться свести к минимуму их взаимное экранирование.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Глубина закладки и тип заземляющих электродов выбираются из условия обеспечения минимальной коррозии, а также возможно меньшей сезонной вариации сопротивления заземления в результате высыхания и промерзания грунта.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3.2.3.3. Естественные заземляющие электроды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В качестве заземляющих электродов может использоваться соединенная между собой арматура железобетона или иные подземные металлические конструкции, отвечающие требованиям п. 3.2.2.5. Если арматура железобетона используется как заземляющие электроды, повышенные требования предъявляются к местам ее соединений, чтобы исключить механическое разрушение бетона. Если используется преднапряженный бетон, следует учесть возможные последствия протекания тока молнии, который может вызвать недопустимые механические нагрузки.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3.2.4. Крепление и соединения элементов внешней МЗС</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3.2.4.1. Крепление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Молниеприемники и токоотводы жестко закрепляются, так чтобы исключить любой разрыв или ослабление крепления проводников под действием электродинамических сил или случайных механических воздействий (например, от порыва ветра или падения снежного пласта).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3.2.4.2. Соединения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Количество соединений проводника сводится к минимальному. Соединения выполняются сваркой, пайкой, допускается также вставка в зажимной наконечник или болтовое крепление.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3.3. Выбор молниеотводов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3.3.1. Общие соображения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Выбор типа и высоты молниеотводов производится исходя из значений требуемой надежности Р</w:t>
      </w:r>
      <w:r w:rsidRPr="00896C64">
        <w:rPr>
          <w:rFonts w:ascii="Arial" w:eastAsia="Times New Roman" w:hAnsi="Arial" w:cs="Arial"/>
          <w:sz w:val="24"/>
          <w:szCs w:val="24"/>
          <w:vertAlign w:val="subscript"/>
          <w:lang w:val="ru-RU"/>
        </w:rPr>
        <w:t>з</w:t>
      </w:r>
      <w:r w:rsidRPr="00896C64">
        <w:rPr>
          <w:rFonts w:ascii="Arial" w:eastAsia="Times New Roman" w:hAnsi="Arial" w:cs="Arial"/>
          <w:sz w:val="24"/>
          <w:szCs w:val="24"/>
          <w:lang w:val="ru-RU"/>
        </w:rPr>
        <w:t>. Объект считается защищенным, если совокупность всех его молниеотводов обеспечивает надежность защиты не менее Р</w:t>
      </w:r>
      <w:r w:rsidRPr="00896C64">
        <w:rPr>
          <w:rFonts w:ascii="Arial" w:eastAsia="Times New Roman" w:hAnsi="Arial" w:cs="Arial"/>
          <w:sz w:val="24"/>
          <w:szCs w:val="24"/>
          <w:vertAlign w:val="subscript"/>
          <w:lang w:val="ru-RU"/>
        </w:rPr>
        <w:t>з</w:t>
      </w:r>
      <w:r w:rsidRPr="00896C64">
        <w:rPr>
          <w:rFonts w:ascii="Arial" w:eastAsia="Times New Roman" w:hAnsi="Arial" w:cs="Arial"/>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Во всех случаях система защиты от прямых ударов молнии выбирается так, чтобы максимально использовались естественные молниеотводы, а если обеспечиваемая ими защищенность недостаточна - в комбинации со специально установленными молниеотводами.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общем случае выбор молниеотводов должен производиться при помощи соответствующих компьютерных программ, способных вычислять зоны защиты или вероятность прорыва молнии в объект (группу объектов) любой конфигурации при произвольном расположении практически любого числа молниеотводов различных типов.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прочих равных условиях высоту молниеотводов можно снизить, если вместо стержневых конструкций применять тросовые, особенно при их подвеске по внешнему периметру объекта.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Если защита объекта обеспечивается простейшими молниеотводами (одиночным стержневым, одиночным тросовым, двойным стержневым, двойным тросовым, замкнутым тросовым), размеры молниеотводов можно определять, пользуясь заданными в настоящем нормативе зонами 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случае проектирования молниезащиты для обычного объекта, возможно определение зон защиты по защитному углу или методом катящейся сферы согласно стандарту Международной электротехнической комиссии (</w:t>
      </w:r>
      <w:r w:rsidRPr="00896C64">
        <w:rPr>
          <w:rFonts w:ascii="Arial" w:eastAsia="Times New Roman" w:hAnsi="Arial" w:cs="Arial"/>
          <w:sz w:val="24"/>
          <w:szCs w:val="24"/>
        </w:rPr>
        <w:t>IEC</w:t>
      </w:r>
      <w:r w:rsidRPr="00896C64">
        <w:rPr>
          <w:rFonts w:ascii="Arial" w:eastAsia="Times New Roman" w:hAnsi="Arial" w:cs="Arial"/>
          <w:sz w:val="24"/>
          <w:szCs w:val="24"/>
          <w:lang w:val="ru-RU"/>
        </w:rPr>
        <w:t xml:space="preserve"> 1024) при условии, что расчетные требования Международной электротехнической комиссии оказываются более жесткими, чем требования настоящей Инструкции.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3.3.2. Типовые зоны защиты стержневых и тросовых молниеотводов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3.3.2.1. Зоны защиты одиночного стержневого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Стандартной зоной защиты одиночного стержневого молниеотвода высотой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является круговой конус высотой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&lt;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вершина которого совпадает с вертикальной осью молниеотвода (рис. 3.1). Габариты зоны определяются двумя параметрами: высотой конуса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и радиусом конуса на уровне земли </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Приведенные ниже расчетные формулы (табл. 3.4) пригодны для молниеотводов высотой до 150 м. При более высоких молниеотводах следует пользоваться специальной методикой расчета.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7277068A" wp14:editId="5B42D2E5">
            <wp:extent cx="2400300" cy="3333750"/>
            <wp:effectExtent l="0" t="0" r="0" b="0"/>
            <wp:docPr id="4" name="Picture 4" descr="устройству молниезащиты зданий, сооружений и промышленных коммуникаци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стройству молниезащиты зданий, сооружений и промышленных коммуникаций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33337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3.1. Зона защиты одиночного стержневого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 xml:space="preserve">Для зоны защиты требуемой надежности (рис. 3.1) радиус горизонтального сечения </w:t>
      </w:r>
      <w:r w:rsidRPr="00896C64">
        <w:rPr>
          <w:rFonts w:ascii="Arial" w:eastAsia="Times New Roman" w:hAnsi="Arial" w:cs="Arial"/>
          <w:sz w:val="24"/>
          <w:szCs w:val="24"/>
        </w:rPr>
        <w:t>r</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определяется по формуле: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0E731A9F" wp14:editId="70D101C7">
            <wp:extent cx="2066925" cy="952500"/>
            <wp:effectExtent l="0" t="0" r="9525" b="0"/>
            <wp:docPr id="5" name="Picture 5" descr="устройству молниезащиты зданий, сооружений и промышленных коммуникаций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стройству молниезащиты зданий, сооружений и промышленных коммуникаций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952500"/>
                    </a:xfrm>
                    <a:prstGeom prst="rect">
                      <a:avLst/>
                    </a:prstGeom>
                    <a:noFill/>
                    <a:ln>
                      <a:noFill/>
                    </a:ln>
                  </pic:spPr>
                </pic:pic>
              </a:graphicData>
            </a:graphic>
          </wp:inline>
        </w:drawing>
      </w:r>
      <w:r w:rsidRPr="00896C64">
        <w:rPr>
          <w:rFonts w:ascii="Arial" w:eastAsia="Times New Roman" w:hAnsi="Arial" w:cs="Arial"/>
          <w:sz w:val="24"/>
          <w:szCs w:val="24"/>
          <w:lang w:val="ru-RU"/>
        </w:rPr>
        <w:t>(3.1)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3.4</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Расчет зоны защиты одиночного стержневого молниеотвода</w:t>
      </w:r>
    </w:p>
    <w:tbl>
      <w:tblPr>
        <w:tblW w:w="0" w:type="auto"/>
        <w:tblCellSpacing w:w="0" w:type="dxa"/>
        <w:tblCellMar>
          <w:left w:w="0" w:type="dxa"/>
          <w:right w:w="0" w:type="dxa"/>
        </w:tblCellMar>
        <w:tblLook w:val="04A0" w:firstRow="1" w:lastRow="0" w:firstColumn="1" w:lastColumn="0" w:noHBand="0" w:noVBand="1"/>
      </w:tblPr>
      <w:tblGrid>
        <w:gridCol w:w="2448"/>
        <w:gridCol w:w="2896"/>
        <w:gridCol w:w="2052"/>
        <w:gridCol w:w="1964"/>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Надежность защиты Р</w:t>
            </w:r>
            <w:r w:rsidRPr="00896C64">
              <w:rPr>
                <w:rFonts w:ascii="Arial" w:eastAsia="Times New Roman" w:hAnsi="Arial" w:cs="Arial"/>
                <w:b/>
                <w:bCs/>
                <w:sz w:val="24"/>
                <w:szCs w:val="24"/>
                <w:vertAlign w:val="subscript"/>
              </w:rPr>
              <w:t>з</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молниеотвода h,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конуса h</w:t>
            </w:r>
            <w:r w:rsidRPr="00896C64">
              <w:rPr>
                <w:rFonts w:ascii="Arial" w:eastAsia="Times New Roman" w:hAnsi="Arial" w:cs="Arial"/>
                <w:b/>
                <w:bCs/>
                <w:sz w:val="24"/>
                <w:szCs w:val="24"/>
                <w:vertAlign w:val="subscript"/>
              </w:rPr>
              <w:t>0</w:t>
            </w:r>
            <w:r w:rsidRPr="00896C64">
              <w:rPr>
                <w:rFonts w:ascii="Arial" w:eastAsia="Times New Roman" w:hAnsi="Arial" w:cs="Arial"/>
                <w:b/>
                <w:bCs/>
                <w:sz w:val="24"/>
                <w:szCs w:val="24"/>
              </w:rPr>
              <w:t>,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Радиус конуса r</w:t>
            </w:r>
            <w:r w:rsidRPr="00896C64">
              <w:rPr>
                <w:rFonts w:ascii="Arial" w:eastAsia="Times New Roman" w:hAnsi="Arial" w:cs="Arial"/>
                <w:b/>
                <w:bCs/>
                <w:sz w:val="24"/>
                <w:szCs w:val="24"/>
                <w:vertAlign w:val="subscript"/>
              </w:rPr>
              <w:t>0</w:t>
            </w:r>
            <w:r w:rsidRPr="00896C64">
              <w:rPr>
                <w:rFonts w:ascii="Arial" w:eastAsia="Times New Roman" w:hAnsi="Arial" w:cs="Arial"/>
                <w:b/>
                <w:bCs/>
                <w:sz w:val="24"/>
                <w:szCs w:val="24"/>
              </w:rPr>
              <w:t>, м</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1,2h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[1,2-10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[0,8-1,43·10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0,6h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[0,7-7,14·10</w:t>
            </w:r>
            <w:r w:rsidRPr="00896C64">
              <w:rPr>
                <w:rFonts w:ascii="Arial" w:eastAsia="Times New Roman" w:hAnsi="Arial" w:cs="Arial"/>
                <w:sz w:val="24"/>
                <w:szCs w:val="24"/>
                <w:vertAlign w:val="superscript"/>
              </w:rPr>
              <w:t>-4</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[0,6-1,43·10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[0,65-10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[0,5-2·10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3.3.2.2. Зоны защиты одиночного тросового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Стандартные зоны защиты одиночного тросового молниеотвода высотой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ограничены симметричными двускатными поверхностями, образующими в вертикальном сечении равнобедренный треугольник с вершиной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&lt;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и основанием на уровне земли 2</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(рис. 3.2).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Приведенные ниже расчетные формулы (табл. 3.5) пригодны для молниеотводов высотой до 150 м. При большей высоте следует пользоваться специальным программным обеспечением. Здесь и далее под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понимается минимальная высота троса над уровнем земли (с учетом провеса).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1975D19E" wp14:editId="57F75B36">
            <wp:extent cx="4476750" cy="3333750"/>
            <wp:effectExtent l="0" t="0" r="0" b="0"/>
            <wp:docPr id="6" name="Picture 6" descr="устройству молниезащиты зданий, сооружений и промышленных коммуникаци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ройству молниезащиты зданий, сооружений и промышленных коммуникаций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6750" cy="33337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3.2. Зона защиты одиночного тросового молниеотвода:</w:t>
      </w:r>
      <w:r w:rsidRPr="00896C64">
        <w:rPr>
          <w:rFonts w:ascii="Arial" w:eastAsia="Times New Roman" w:hAnsi="Arial" w:cs="Arial"/>
          <w:sz w:val="24"/>
          <w:szCs w:val="24"/>
          <w:lang w:val="ru-RU"/>
        </w:rPr>
        <w:br/>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 расстояние между точками подвеса тросов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Полуширина </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х</w:t>
      </w:r>
      <w:r w:rsidRPr="00896C64">
        <w:rPr>
          <w:rFonts w:ascii="Arial" w:eastAsia="Times New Roman" w:hAnsi="Arial" w:cs="Arial"/>
          <w:sz w:val="24"/>
          <w:szCs w:val="24"/>
          <w:lang w:val="ru-RU"/>
        </w:rPr>
        <w:t xml:space="preserve"> зоны защиты требуемой надежности (рис. 3.2)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от поверхности земли определяется выражением: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3965C241" wp14:editId="0FDA12BB">
            <wp:extent cx="3209925" cy="1476375"/>
            <wp:effectExtent l="0" t="0" r="9525" b="9525"/>
            <wp:docPr id="7" name="Picture 7" descr="устройству молниезащиты зданий, сооружений и промышленных коммуникаций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ройству молниезащиты зданий, сооружений и промышленных коммуникаций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1476375"/>
                    </a:xfrm>
                    <a:prstGeom prst="rect">
                      <a:avLst/>
                    </a:prstGeom>
                    <a:noFill/>
                    <a:ln>
                      <a:noFill/>
                    </a:ln>
                  </pic:spPr>
                </pic:pic>
              </a:graphicData>
            </a:graphic>
          </wp:inline>
        </w:drawing>
      </w:r>
      <w:r w:rsidRPr="00896C64">
        <w:rPr>
          <w:rFonts w:ascii="Arial" w:eastAsia="Times New Roman" w:hAnsi="Arial" w:cs="Arial"/>
          <w:sz w:val="24"/>
          <w:szCs w:val="24"/>
          <w:lang w:val="ru-RU"/>
        </w:rPr>
        <w:t>(3.2)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необходимости расширить защищаемый объем к торцам зоны защиты собственно тросового молниеотвода могут добавляться зоны защиты несущих опор, которые рассчитываются по формулам одиночных стержневых молниеотводов, представленным в табл. 3.4. В случае больших провесов тросов, например, у воздушных линий электропередачи, рекомендуется рассчитывать обеспечиваемую вероятность прорыва молнии программными методами, поскольку построение зон защиты по минимальной высоте троса в пролете может привести к неоправданным затратам.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3.5</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lastRenderedPageBreak/>
        <w:t>Расчет зоны защиты одиночного тросового молниеотвода</w:t>
      </w:r>
    </w:p>
    <w:tbl>
      <w:tblPr>
        <w:tblW w:w="0" w:type="auto"/>
        <w:tblCellSpacing w:w="0" w:type="dxa"/>
        <w:tblCellMar>
          <w:left w:w="0" w:type="dxa"/>
          <w:right w:w="0" w:type="dxa"/>
        </w:tblCellMar>
        <w:tblLook w:val="04A0" w:firstRow="1" w:lastRow="0" w:firstColumn="1" w:lastColumn="0" w:noHBand="0" w:noVBand="1"/>
      </w:tblPr>
      <w:tblGrid>
        <w:gridCol w:w="2414"/>
        <w:gridCol w:w="2857"/>
        <w:gridCol w:w="2021"/>
        <w:gridCol w:w="2068"/>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Надежность защиты Р</w:t>
            </w:r>
            <w:r w:rsidRPr="00896C64">
              <w:rPr>
                <w:rFonts w:ascii="Arial" w:eastAsia="Times New Roman" w:hAnsi="Arial" w:cs="Arial"/>
                <w:b/>
                <w:bCs/>
                <w:sz w:val="24"/>
                <w:szCs w:val="24"/>
                <w:vertAlign w:val="subscript"/>
              </w:rPr>
              <w:t>з</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молниеотвода h,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конуса h</w:t>
            </w:r>
            <w:r w:rsidRPr="00896C64">
              <w:rPr>
                <w:rFonts w:ascii="Arial" w:eastAsia="Times New Roman" w:hAnsi="Arial" w:cs="Arial"/>
                <w:b/>
                <w:bCs/>
                <w:sz w:val="24"/>
                <w:szCs w:val="24"/>
                <w:vertAlign w:val="subscript"/>
              </w:rPr>
              <w:t>0</w:t>
            </w:r>
            <w:r w:rsidRPr="00896C64">
              <w:rPr>
                <w:rFonts w:ascii="Arial" w:eastAsia="Times New Roman" w:hAnsi="Arial" w:cs="Arial"/>
                <w:b/>
                <w:bCs/>
                <w:sz w:val="24"/>
                <w:szCs w:val="24"/>
              </w:rPr>
              <w:t>,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Радиус конуса r</w:t>
            </w:r>
            <w:r w:rsidRPr="00896C64">
              <w:rPr>
                <w:rFonts w:ascii="Arial" w:eastAsia="Times New Roman" w:hAnsi="Arial" w:cs="Arial"/>
                <w:b/>
                <w:bCs/>
                <w:sz w:val="24"/>
                <w:szCs w:val="24"/>
                <w:vertAlign w:val="subscript"/>
              </w:rPr>
              <w:t>0</w:t>
            </w:r>
            <w:r w:rsidRPr="00896C64">
              <w:rPr>
                <w:rFonts w:ascii="Arial" w:eastAsia="Times New Roman" w:hAnsi="Arial" w:cs="Arial"/>
                <w:b/>
                <w:bCs/>
                <w:sz w:val="24"/>
                <w:szCs w:val="24"/>
              </w:rPr>
              <w:t>, м</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0,87h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[0,95-7,14µ10</w:t>
            </w:r>
            <w:r w:rsidRPr="00896C64">
              <w:rPr>
                <w:rFonts w:ascii="Arial" w:eastAsia="Times New Roman" w:hAnsi="Arial" w:cs="Arial"/>
                <w:sz w:val="24"/>
                <w:szCs w:val="24"/>
                <w:vertAlign w:val="superscript"/>
              </w:rPr>
              <w:t>-4</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0,8h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[0,75-4,28·10</w:t>
            </w:r>
            <w:r w:rsidRPr="00896C64">
              <w:rPr>
                <w:rFonts w:ascii="Arial" w:eastAsia="Times New Roman" w:hAnsi="Arial" w:cs="Arial"/>
                <w:sz w:val="24"/>
                <w:szCs w:val="24"/>
                <w:vertAlign w:val="superscript"/>
              </w:rPr>
              <w:t>-4</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[0,7-1,43·10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[0,72-10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[0,6-10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3.3.2.3. Зоны защиты двойного стержневого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Молниеотвод считается двойным, когда расстояние между стержневыми молниеприемниками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не превышает предельной величины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В противном случае оба молниеотвода рассматриваются как одиночные.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Конфигурация вертикальных и горизонтальных сечений стандартных зон защиты двойного стержневого молниеотвода (высотой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и расстоянием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между молниеотводами) представлена на рис. 3.3. Построение внешних областей зон двойного молниеотвода (полуконусов с габаритами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производится по формулам табл. 3.4 для одиночных стержневых молниеотводов. Размеры внутренних областей определяются параметрами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и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первый из которых задает максимальную высоту зоны непосредственно у молниеотводов, а второй - минимальную высоту зоны посередине между молниеотводами. При расстоянии между молниеотводами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граница зоны не имеет провеса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Для расстояний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xml:space="preserve"> высота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определяется по выражению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1EF5CD06" wp14:editId="56C7344C">
            <wp:extent cx="1943100" cy="952500"/>
            <wp:effectExtent l="0" t="0" r="0" b="0"/>
            <wp:docPr id="8" name="Picture 8" descr="устройству молниезащиты зданий, сооружений и промышленных коммуникаций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тройству молниезащиты зданий, сооружений и промышленных коммуникаций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r w:rsidRPr="00896C64">
        <w:rPr>
          <w:rFonts w:ascii="Arial" w:eastAsia="Times New Roman" w:hAnsi="Arial" w:cs="Arial"/>
          <w:sz w:val="24"/>
          <w:szCs w:val="24"/>
          <w:lang w:val="ru-RU"/>
        </w:rPr>
        <w:t>(3.3)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Входящие в него предельные расстояния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xml:space="preserve"> и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вычисляются по эмпирическим формулам табл. 3.6, пригодным для молниеотводов высотой до 150 м. При большей высоте молниеотводов следует пользоваться специальным программным обеспечением.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Размеры горизонтальных сечений зоны вычисляются по следующим формулам, общим для всех уровней надежности защиты:</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максимальная полуширина зоны </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х</w:t>
      </w:r>
      <w:r w:rsidRPr="00896C64">
        <w:rPr>
          <w:rFonts w:ascii="Arial" w:eastAsia="Times New Roman" w:hAnsi="Arial" w:cs="Arial"/>
          <w:sz w:val="24"/>
          <w:szCs w:val="24"/>
          <w:lang w:val="ru-RU"/>
        </w:rPr>
        <w:t xml:space="preserve"> в горизонтальном сечении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36E6F387" wp14:editId="55196001">
            <wp:extent cx="3209925" cy="1476375"/>
            <wp:effectExtent l="0" t="0" r="9525" b="9525"/>
            <wp:docPr id="9" name="Picture 9" descr="устройству молниезащиты зданий, сооружений и промышленных коммуникаций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ройству молниезащиты зданий, сооружений и промышленных коммуникаций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1476375"/>
                    </a:xfrm>
                    <a:prstGeom prst="rect">
                      <a:avLst/>
                    </a:prstGeom>
                    <a:noFill/>
                    <a:ln>
                      <a:noFill/>
                    </a:ln>
                  </pic:spPr>
                </pic:pic>
              </a:graphicData>
            </a:graphic>
          </wp:inline>
        </w:drawing>
      </w:r>
      <w:r w:rsidRPr="00896C64">
        <w:rPr>
          <w:rFonts w:ascii="Arial" w:eastAsia="Times New Roman" w:hAnsi="Arial" w:cs="Arial"/>
          <w:sz w:val="24"/>
          <w:szCs w:val="24"/>
        </w:rPr>
        <w:t>(3.4)</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08524B4F" wp14:editId="581FD22A">
            <wp:extent cx="3943350" cy="3267075"/>
            <wp:effectExtent l="0" t="0" r="0" b="9525"/>
            <wp:docPr id="10" name="Picture 10" descr="устройству молниезащиты зданий, сооружений и промышленных коммуникаций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стройству молниезащиты зданий, сооружений и промышленных коммуникаций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3350" cy="3267075"/>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3.3. Зона защиты двойного стержневого молниеотвода</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длина горизонтального сечения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6BBD9BB7" wp14:editId="640B9C70">
            <wp:extent cx="2247900" cy="952500"/>
            <wp:effectExtent l="0" t="0" r="0" b="0"/>
            <wp:docPr id="11" name="Picture 11" descr="устройству молниезащиты зданий, сооружений и промышленных коммуникаций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устройству молниезащиты зданий, сооружений и промышленных коммуникаций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inline>
        </w:drawing>
      </w:r>
      <w:r w:rsidRPr="00896C64">
        <w:rPr>
          <w:rFonts w:ascii="Arial" w:eastAsia="Times New Roman" w:hAnsi="Arial" w:cs="Arial"/>
          <w:sz w:val="24"/>
          <w:szCs w:val="24"/>
          <w:lang w:val="ru-RU"/>
        </w:rPr>
        <w:t>(3.5)</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b/>
          <w:bCs/>
          <w:sz w:val="24"/>
          <w:szCs w:val="24"/>
          <w:lang w:val="ru-RU"/>
        </w:rPr>
        <w:t xml:space="preserve">причем при </w:t>
      </w:r>
      <w:r w:rsidRPr="00896C64">
        <w:rPr>
          <w:rFonts w:ascii="Arial" w:eastAsia="Times New Roman" w:hAnsi="Arial" w:cs="Arial"/>
          <w:b/>
          <w:bCs/>
          <w:sz w:val="24"/>
          <w:szCs w:val="24"/>
        </w:rPr>
        <w:t>h</w:t>
      </w:r>
      <w:r w:rsidRPr="00896C64">
        <w:rPr>
          <w:rFonts w:ascii="Arial" w:eastAsia="Times New Roman" w:hAnsi="Arial" w:cs="Arial"/>
          <w:b/>
          <w:bCs/>
          <w:sz w:val="24"/>
          <w:szCs w:val="24"/>
          <w:vertAlign w:val="subscript"/>
        </w:rPr>
        <w:t>xc</w:t>
      </w:r>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x</w:t>
      </w:r>
      <w:r w:rsidRPr="00896C64">
        <w:rPr>
          <w:rFonts w:ascii="Arial" w:eastAsia="Times New Roman" w:hAnsi="Arial" w:cs="Arial"/>
          <w:b/>
          <w:bCs/>
          <w:sz w:val="24"/>
          <w:szCs w:val="24"/>
          <w:lang w:val="ru-RU"/>
        </w:rPr>
        <w:t xml:space="preserve"> = </w:t>
      </w:r>
      <w:r w:rsidRPr="00896C64">
        <w:rPr>
          <w:rFonts w:ascii="Arial" w:eastAsia="Times New Roman" w:hAnsi="Arial" w:cs="Arial"/>
          <w:b/>
          <w:bCs/>
          <w:sz w:val="24"/>
          <w:szCs w:val="24"/>
        </w:rPr>
        <w:t>L</w:t>
      </w:r>
      <w:r w:rsidRPr="00896C64">
        <w:rPr>
          <w:rFonts w:ascii="Arial" w:eastAsia="Times New Roman" w:hAnsi="Arial" w:cs="Arial"/>
          <w:b/>
          <w:bCs/>
          <w:sz w:val="24"/>
          <w:szCs w:val="24"/>
          <w:lang w:val="ru-RU"/>
        </w:rPr>
        <w:t>/2;</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ширина горизонтального сечения в центре между молниеотводами 2</w:t>
      </w:r>
      <w:r w:rsidRPr="00896C64">
        <w:rPr>
          <w:rFonts w:ascii="Arial" w:eastAsia="Times New Roman" w:hAnsi="Arial" w:cs="Arial"/>
          <w:sz w:val="24"/>
          <w:szCs w:val="24"/>
        </w:rPr>
        <w:t>r</w:t>
      </w:r>
      <w:r w:rsidRPr="00896C64">
        <w:rPr>
          <w:rFonts w:ascii="Arial" w:eastAsia="Times New Roman" w:hAnsi="Arial" w:cs="Arial"/>
          <w:sz w:val="24"/>
          <w:szCs w:val="24"/>
          <w:vertAlign w:val="subscript"/>
        </w:rPr>
        <w:t>cx</w:t>
      </w:r>
      <w:r w:rsidRPr="00896C64">
        <w:rPr>
          <w:rFonts w:ascii="Arial" w:eastAsia="Times New Roman" w:hAnsi="Arial" w:cs="Arial"/>
          <w:sz w:val="24"/>
          <w:szCs w:val="24"/>
          <w:lang w:val="ru-RU"/>
        </w:rPr>
        <w:t xml:space="preserve">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noProof/>
          <w:sz w:val="24"/>
          <w:szCs w:val="24"/>
        </w:rPr>
        <w:lastRenderedPageBreak/>
        <w:drawing>
          <wp:inline distT="0" distB="0" distL="0" distR="0" wp14:anchorId="6FCD20B2" wp14:editId="2B6C3E08">
            <wp:extent cx="2209800" cy="952500"/>
            <wp:effectExtent l="0" t="0" r="0" b="0"/>
            <wp:docPr id="12" name="Picture 12" descr="устройству молниезащиты зданий, сооружений и промышленных коммуникаций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ройству молниезащиты зданий, сооружений и промышленных коммуникаций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952500"/>
                    </a:xfrm>
                    <a:prstGeom prst="rect">
                      <a:avLst/>
                    </a:prstGeom>
                    <a:noFill/>
                    <a:ln>
                      <a:noFill/>
                    </a:ln>
                  </pic:spPr>
                </pic:pic>
              </a:graphicData>
            </a:graphic>
          </wp:inline>
        </w:drawing>
      </w:r>
      <w:r w:rsidRPr="00896C64">
        <w:rPr>
          <w:rFonts w:ascii="Arial" w:eastAsia="Times New Roman" w:hAnsi="Arial" w:cs="Arial"/>
          <w:sz w:val="24"/>
          <w:szCs w:val="24"/>
          <w:lang w:val="ru-RU"/>
        </w:rPr>
        <w:t>(3.6)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Расчет параметров зоны защиты двойного стержневого молниеотвода</w:t>
      </w:r>
    </w:p>
    <w:tbl>
      <w:tblPr>
        <w:tblW w:w="0" w:type="auto"/>
        <w:tblCellSpacing w:w="0" w:type="dxa"/>
        <w:tblCellMar>
          <w:left w:w="0" w:type="dxa"/>
          <w:right w:w="0" w:type="dxa"/>
        </w:tblCellMar>
        <w:tblLook w:val="04A0" w:firstRow="1" w:lastRow="0" w:firstColumn="1" w:lastColumn="0" w:noHBand="0" w:noVBand="1"/>
      </w:tblPr>
      <w:tblGrid>
        <w:gridCol w:w="2433"/>
        <w:gridCol w:w="2879"/>
        <w:gridCol w:w="2032"/>
        <w:gridCol w:w="2016"/>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Надежность защиты Р</w:t>
            </w:r>
            <w:r w:rsidRPr="00896C64">
              <w:rPr>
                <w:rFonts w:ascii="Arial" w:eastAsia="Times New Roman" w:hAnsi="Arial" w:cs="Arial"/>
                <w:b/>
                <w:bCs/>
                <w:sz w:val="24"/>
                <w:szCs w:val="24"/>
                <w:vertAlign w:val="subscript"/>
              </w:rPr>
              <w:t>з</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молниеотвода h,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max</w:t>
            </w:r>
            <w:r w:rsidRPr="00896C64">
              <w:rPr>
                <w:rFonts w:ascii="Arial" w:eastAsia="Times New Roman" w:hAnsi="Arial" w:cs="Arial"/>
                <w:b/>
                <w:bCs/>
                <w:sz w:val="24"/>
                <w:szCs w:val="24"/>
              </w:rPr>
              <w:t>,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0</w:t>
            </w:r>
            <w:r w:rsidRPr="00896C64">
              <w:rPr>
                <w:rFonts w:ascii="Arial" w:eastAsia="Times New Roman" w:hAnsi="Arial" w:cs="Arial"/>
                <w:b/>
                <w:bCs/>
                <w:sz w:val="24"/>
                <w:szCs w:val="24"/>
              </w:rPr>
              <w:t>, м</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5,75h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[5,75-3,57·10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4,75h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[4,75-3,57·10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[2,25-0,01007 (h-30)]h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4,25h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[4,25-3,57·10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[2,25-0,01007 (h-30)]h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1,5h</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3.3.2.4. Зоны защиты двойного тросового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Молниеотвод считается двойным, когда расстояние между тросами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не превышает предельной величины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В противном случае оба молниеотвода рассматриваются как одиночные.</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lang w:val="ru-RU"/>
        </w:rPr>
        <w:t xml:space="preserve">Конфигурация вертикальных и горизонтальных сечений стандартных зон защиты двойного тросового молниеотвода (высотой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и расстоянием между тросами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представлена на рис. 3.4. Построение внешних областей зон (двух односкатных поверхностей с габаритами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w:t>
      </w:r>
      <w:r w:rsidRPr="00896C64">
        <w:rPr>
          <w:rFonts w:ascii="Arial" w:eastAsia="Times New Roman" w:hAnsi="Arial" w:cs="Arial"/>
          <w:sz w:val="24"/>
          <w:szCs w:val="24"/>
        </w:rPr>
        <w:t>r</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производится по формулам табл. </w:t>
      </w:r>
      <w:proofErr w:type="gramStart"/>
      <w:r w:rsidRPr="00896C64">
        <w:rPr>
          <w:rFonts w:ascii="Arial" w:eastAsia="Times New Roman" w:hAnsi="Arial" w:cs="Arial"/>
          <w:sz w:val="24"/>
          <w:szCs w:val="24"/>
        </w:rPr>
        <w:t>3.5 для одиночных тросовых молниеотводов.</w:t>
      </w:r>
      <w:proofErr w:type="gramEnd"/>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45812156" wp14:editId="05E8B6CA">
            <wp:extent cx="4000500" cy="3333750"/>
            <wp:effectExtent l="0" t="0" r="0" b="0"/>
            <wp:docPr id="13" name="Picture 13" descr="устройству молниезащиты зданий, сооружений и промышленных коммуникаций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стройству молниезащиты зданий, сооружений и промышленных коммуникаций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33337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3.4. Зона защиты двойного тросового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Размеры внутренних областей определяются параметрами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и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первый из которых задает максимальную высоту зоны непосредственно у тросов, а второй - минимальную высоту зоны посередине между тросами. При расстоянии между тросами </w:t>
      </w:r>
      <w:r w:rsidRPr="00896C64">
        <w:rPr>
          <w:rFonts w:ascii="Arial" w:eastAsia="Times New Roman" w:hAnsi="Arial" w:cs="Arial"/>
          <w:sz w:val="24"/>
          <w:szCs w:val="24"/>
        </w:rPr>
        <w:t>L</w:t>
      </w:r>
      <w:r w:rsidRPr="00896C64">
        <w:rPr>
          <w:rFonts w:ascii="Arial" w:eastAsia="Times New Roman" w:hAnsi="Arial" w:cs="Arial"/>
          <w:sz w:val="24"/>
          <w:szCs w:val="24"/>
          <w:lang w:val="ru-RU"/>
        </w:rPr>
        <w:t>≤</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граница зоны не имеет провеса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Для расстояний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&amp;</w:t>
      </w:r>
      <w:r w:rsidRPr="00896C64">
        <w:rPr>
          <w:rFonts w:ascii="Arial" w:eastAsia="Times New Roman" w:hAnsi="Arial" w:cs="Arial"/>
          <w:sz w:val="24"/>
          <w:szCs w:val="24"/>
        </w:rPr>
        <w:t>de</w:t>
      </w:r>
      <w:r w:rsidRPr="00896C64">
        <w:rPr>
          <w:rFonts w:ascii="Arial" w:eastAsia="Times New Roman" w:hAnsi="Arial" w:cs="Arial"/>
          <w:sz w:val="24"/>
          <w:szCs w:val="24"/>
          <w:lang w:val="ru-RU"/>
        </w:rPr>
        <w:t>;</w:t>
      </w:r>
      <w:r w:rsidRPr="00896C64">
        <w:rPr>
          <w:rFonts w:ascii="Arial" w:eastAsia="Times New Roman" w:hAnsi="Arial" w:cs="Arial"/>
          <w:sz w:val="24"/>
          <w:szCs w:val="24"/>
        </w:rPr>
        <w:t>L</w:t>
      </w:r>
      <w:r w:rsidRPr="00896C64">
        <w:rPr>
          <w:rFonts w:ascii="Arial" w:eastAsia="Times New Roman" w:hAnsi="Arial" w:cs="Arial"/>
          <w:sz w:val="24"/>
          <w:szCs w:val="24"/>
          <w:lang w:val="ru-RU"/>
        </w:rPr>
        <w:t>≤</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xml:space="preserve"> высота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определяется по выражению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37ADA89B" wp14:editId="1C2A2691">
            <wp:extent cx="2038350" cy="952500"/>
            <wp:effectExtent l="0" t="0" r="0" b="0"/>
            <wp:docPr id="14" name="Picture 14" descr="устройству молниезащиты зданий, сооружений и промышленных коммуникаций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стройству молниезащиты зданий, сооружений и промышленных коммуникаций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8350" cy="952500"/>
                    </a:xfrm>
                    <a:prstGeom prst="rect">
                      <a:avLst/>
                    </a:prstGeom>
                    <a:noFill/>
                    <a:ln>
                      <a:noFill/>
                    </a:ln>
                  </pic:spPr>
                </pic:pic>
              </a:graphicData>
            </a:graphic>
          </wp:inline>
        </w:drawing>
      </w:r>
      <w:r w:rsidRPr="00896C64">
        <w:rPr>
          <w:rFonts w:ascii="Arial" w:eastAsia="Times New Roman" w:hAnsi="Arial" w:cs="Arial"/>
          <w:sz w:val="24"/>
          <w:szCs w:val="24"/>
          <w:lang w:val="ru-RU"/>
        </w:rPr>
        <w:t>(3.7)</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Входящие в него предельные расстояния </w:t>
      </w:r>
      <w:r w:rsidRPr="00896C64">
        <w:rPr>
          <w:rFonts w:ascii="Arial" w:eastAsia="Times New Roman" w:hAnsi="Arial" w:cs="Arial"/>
          <w:sz w:val="24"/>
          <w:szCs w:val="24"/>
        </w:rPr>
        <w:t>Lmax</w:t>
      </w:r>
      <w:r w:rsidRPr="00896C64">
        <w:rPr>
          <w:rFonts w:ascii="Arial" w:eastAsia="Times New Roman" w:hAnsi="Arial" w:cs="Arial"/>
          <w:sz w:val="24"/>
          <w:szCs w:val="24"/>
          <w:lang w:val="ru-RU"/>
        </w:rPr>
        <w:t xml:space="preserve"> и </w:t>
      </w:r>
      <w:r w:rsidRPr="00896C64">
        <w:rPr>
          <w:rFonts w:ascii="Arial" w:eastAsia="Times New Roman" w:hAnsi="Arial" w:cs="Arial"/>
          <w:sz w:val="24"/>
          <w:szCs w:val="24"/>
        </w:rPr>
        <w:t>Lc</w:t>
      </w:r>
      <w:r w:rsidRPr="00896C64">
        <w:rPr>
          <w:rFonts w:ascii="Arial" w:eastAsia="Times New Roman" w:hAnsi="Arial" w:cs="Arial"/>
          <w:sz w:val="24"/>
          <w:szCs w:val="24"/>
          <w:lang w:val="ru-RU"/>
        </w:rPr>
        <w:t xml:space="preserve"> вычисляются по эмпирическим формулам табл. 3.7, пригодным для тросов с высотой подвеса до 150 м. При большей высоте молниеотводов следует пользоваться специальным программным обеспечением.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Длина горизонтального сечения зоны защиты на высоте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 xml:space="preserve"> определяется по формулам: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proofErr w:type="gramStart"/>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x</w:t>
      </w:r>
      <w:proofErr w:type="gramEnd"/>
      <w:r w:rsidRPr="00896C64">
        <w:rPr>
          <w:rFonts w:ascii="Arial" w:eastAsia="Times New Roman" w:hAnsi="Arial" w:cs="Arial"/>
          <w:b/>
          <w:bCs/>
          <w:sz w:val="24"/>
          <w:szCs w:val="24"/>
          <w:lang w:val="ru-RU"/>
        </w:rPr>
        <w:t xml:space="preserve"> = </w:t>
      </w:r>
      <w:r w:rsidRPr="00896C64">
        <w:rPr>
          <w:rFonts w:ascii="Arial" w:eastAsia="Times New Roman" w:hAnsi="Arial" w:cs="Arial"/>
          <w:b/>
          <w:bCs/>
          <w:sz w:val="24"/>
          <w:szCs w:val="24"/>
        </w:rPr>
        <w:t>L</w:t>
      </w:r>
      <w:r w:rsidRPr="00896C64">
        <w:rPr>
          <w:rFonts w:ascii="Arial" w:eastAsia="Times New Roman" w:hAnsi="Arial" w:cs="Arial"/>
          <w:b/>
          <w:bCs/>
          <w:sz w:val="24"/>
          <w:szCs w:val="24"/>
          <w:lang w:val="ru-RU"/>
        </w:rPr>
        <w:t xml:space="preserve">/2 при </w:t>
      </w:r>
      <w:r w:rsidRPr="00896C64">
        <w:rPr>
          <w:rFonts w:ascii="Arial" w:eastAsia="Times New Roman" w:hAnsi="Arial" w:cs="Arial"/>
          <w:b/>
          <w:bCs/>
          <w:sz w:val="24"/>
          <w:szCs w:val="24"/>
        </w:rPr>
        <w:t>h</w:t>
      </w:r>
      <w:r w:rsidRPr="00896C64">
        <w:rPr>
          <w:rFonts w:ascii="Arial" w:eastAsia="Times New Roman" w:hAnsi="Arial" w:cs="Arial"/>
          <w:b/>
          <w:bCs/>
          <w:sz w:val="24"/>
          <w:szCs w:val="24"/>
          <w:vertAlign w:val="subscript"/>
        </w:rPr>
        <w:t>c</w:t>
      </w:r>
      <w:r w:rsidRPr="00896C64">
        <w:rPr>
          <w:rFonts w:ascii="Arial" w:eastAsia="Times New Roman" w:hAnsi="Arial" w:cs="Arial"/>
          <w:b/>
          <w:bCs/>
          <w:sz w:val="24"/>
          <w:szCs w:val="24"/>
          <w:lang w:val="ru-RU"/>
        </w:rPr>
        <w:t xml:space="preserve"> ≥ </w:t>
      </w:r>
      <w:r w:rsidRPr="00896C64">
        <w:rPr>
          <w:rFonts w:ascii="Arial" w:eastAsia="Times New Roman" w:hAnsi="Arial" w:cs="Arial"/>
          <w:b/>
          <w:bCs/>
          <w:sz w:val="24"/>
          <w:szCs w:val="24"/>
        </w:rPr>
        <w:t>h</w:t>
      </w:r>
      <w:r w:rsidRPr="00896C64">
        <w:rPr>
          <w:rFonts w:ascii="Arial" w:eastAsia="Times New Roman" w:hAnsi="Arial" w:cs="Arial"/>
          <w:b/>
          <w:bCs/>
          <w:sz w:val="24"/>
          <w:szCs w:val="24"/>
          <w:vertAlign w:val="subscript"/>
        </w:rPr>
        <w:t>x</w:t>
      </w:r>
      <w:r w:rsidRPr="00896C64">
        <w:rPr>
          <w:rFonts w:ascii="Arial" w:eastAsia="Times New Roman" w:hAnsi="Arial" w:cs="Arial"/>
          <w:b/>
          <w:bCs/>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lastRenderedPageBreak/>
        <mc:AlternateContent>
          <mc:Choice Requires="wps">
            <w:drawing>
              <wp:inline distT="0" distB="0" distL="0" distR="0" wp14:anchorId="745E402D" wp14:editId="5ED0FD6D">
                <wp:extent cx="1857375" cy="952500"/>
                <wp:effectExtent l="0" t="0" r="0" b="0"/>
                <wp:docPr id="1" name="AutoShape 14" descr="устройству молниезащиты зданий, сооружений и промышленных коммуникаций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73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Description: устройству молниезащиты зданий, сооружений и промышленных коммуникаций 14" style="width:146.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" filled="f" stroked="f">
                <o:lock v:ext="edit" aspectratio="t"/>
                <w10:anchorlock/>
              </v:rect>
            </w:pict>
          </mc:Fallback>
        </mc:AlternateContent>
      </w:r>
      <w:r w:rsidRPr="00896C64">
        <w:rPr>
          <w:rFonts w:ascii="Arial" w:eastAsia="Times New Roman" w:hAnsi="Arial" w:cs="Arial"/>
          <w:sz w:val="24"/>
          <w:szCs w:val="24"/>
          <w:lang w:val="ru-RU"/>
        </w:rPr>
        <w:t>(3.8)</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при 0 &lt;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c</w:t>
      </w:r>
      <w:r w:rsidRPr="00896C64">
        <w:rPr>
          <w:rFonts w:ascii="Arial" w:eastAsia="Times New Roman" w:hAnsi="Arial" w:cs="Arial"/>
          <w:sz w:val="24"/>
          <w:szCs w:val="24"/>
          <w:lang w:val="ru-RU"/>
        </w:rPr>
        <w:t xml:space="preserve"> &lt; </w:t>
      </w:r>
      <w:r w:rsidRPr="00896C64">
        <w:rPr>
          <w:rFonts w:ascii="Arial" w:eastAsia="Times New Roman" w:hAnsi="Arial" w:cs="Arial"/>
          <w:sz w:val="24"/>
          <w:szCs w:val="24"/>
        </w:rPr>
        <w:t>h</w:t>
      </w:r>
      <w:r w:rsidRPr="00896C64">
        <w:rPr>
          <w:rFonts w:ascii="Arial" w:eastAsia="Times New Roman" w:hAnsi="Arial" w:cs="Arial"/>
          <w:sz w:val="24"/>
          <w:szCs w:val="24"/>
          <w:vertAlign w:val="subscript"/>
        </w:rPr>
        <w:t>x</w:t>
      </w:r>
      <w:r w:rsidRPr="00896C64">
        <w:rPr>
          <w:rFonts w:ascii="Arial" w:eastAsia="Times New Roman" w:hAnsi="Arial" w:cs="Arial"/>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Для расширения защищаемого объема на зону двойного тросового молниеотвода может быть наложена зона защиты опор, несущих тросы, которая строится как зона двойного стержневого молниеотвода, если расстояние </w:t>
      </w:r>
      <w:r w:rsidRPr="00896C64">
        <w:rPr>
          <w:rFonts w:ascii="Arial" w:eastAsia="Times New Roman" w:hAnsi="Arial" w:cs="Arial"/>
          <w:sz w:val="24"/>
          <w:szCs w:val="24"/>
        </w:rPr>
        <w:t>L</w:t>
      </w:r>
      <w:r w:rsidRPr="00896C64">
        <w:rPr>
          <w:rFonts w:ascii="Arial" w:eastAsia="Times New Roman" w:hAnsi="Arial" w:cs="Arial"/>
          <w:sz w:val="24"/>
          <w:szCs w:val="24"/>
          <w:lang w:val="ru-RU"/>
        </w:rPr>
        <w:t xml:space="preserve"> между опорами меньше </w:t>
      </w:r>
      <w:r w:rsidRPr="00896C64">
        <w:rPr>
          <w:rFonts w:ascii="Arial" w:eastAsia="Times New Roman" w:hAnsi="Arial" w:cs="Arial"/>
          <w:sz w:val="24"/>
          <w:szCs w:val="24"/>
        </w:rPr>
        <w:t>L</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вычисленного по формулам табл. 3.6. В противном случае опоры должны рассматриваться как одиночные стержневые молниеотводы.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Когда тросы непараллельны или разновысоки, либо их высота изменяется по длине пролета, для оценки надежности их защиты следует воспользоваться специальным программным обеспечением. Также рекомендуется поступать при больших провесах тросов в пролете, чтобы избежать излишних запасов по надежности 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3.7</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Расчет параметров зоны защиты двойного тросового молниеотвода</w:t>
      </w:r>
    </w:p>
    <w:tbl>
      <w:tblPr>
        <w:tblW w:w="0" w:type="auto"/>
        <w:tblCellSpacing w:w="0" w:type="dxa"/>
        <w:tblCellMar>
          <w:left w:w="0" w:type="dxa"/>
          <w:right w:w="0" w:type="dxa"/>
        </w:tblCellMar>
        <w:tblLook w:val="04A0" w:firstRow="1" w:lastRow="0" w:firstColumn="1" w:lastColumn="0" w:noHBand="0" w:noVBand="1"/>
      </w:tblPr>
      <w:tblGrid>
        <w:gridCol w:w="2429"/>
        <w:gridCol w:w="2875"/>
        <w:gridCol w:w="2028"/>
        <w:gridCol w:w="2028"/>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Надежность защиты Р</w:t>
            </w:r>
            <w:r w:rsidRPr="00896C64">
              <w:rPr>
                <w:rFonts w:ascii="Arial" w:eastAsia="Times New Roman" w:hAnsi="Arial" w:cs="Arial"/>
                <w:b/>
                <w:bCs/>
                <w:sz w:val="24"/>
                <w:szCs w:val="24"/>
                <w:vertAlign w:val="subscript"/>
              </w:rPr>
              <w:t>з</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Высота молниеотвода h,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max</w:t>
            </w:r>
            <w:r w:rsidRPr="00896C64">
              <w:rPr>
                <w:rFonts w:ascii="Arial" w:eastAsia="Times New Roman" w:hAnsi="Arial" w:cs="Arial"/>
                <w:b/>
                <w:bCs/>
                <w:sz w:val="24"/>
                <w:szCs w:val="24"/>
              </w:rPr>
              <w:t>, 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L</w:t>
            </w:r>
            <w:r w:rsidRPr="00896C64">
              <w:rPr>
                <w:rFonts w:ascii="Arial" w:eastAsia="Times New Roman" w:hAnsi="Arial" w:cs="Arial"/>
                <w:b/>
                <w:bCs/>
                <w:sz w:val="24"/>
                <w:szCs w:val="24"/>
                <w:vertAlign w:val="subscript"/>
              </w:rPr>
              <w:t>c</w:t>
            </w:r>
            <w:r w:rsidRPr="00896C64">
              <w:rPr>
                <w:rFonts w:ascii="Arial" w:eastAsia="Times New Roman" w:hAnsi="Arial" w:cs="Arial"/>
                <w:b/>
                <w:bCs/>
                <w:sz w:val="24"/>
                <w:szCs w:val="24"/>
              </w:rPr>
              <w:t>, м</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6,0h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3,0h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[2,5-7,14·10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[5,0-5·10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[2,0-5·10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0,999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0 до 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4,75h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30 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[4,75-3,57·10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[2,25-3,57·10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(h-30)]h</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от 100 до 150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[4,5-5·10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[2,0-5·10</w:t>
            </w:r>
            <w:r w:rsidRPr="00896C64">
              <w:rPr>
                <w:rFonts w:ascii="Arial" w:eastAsia="Times New Roman" w:hAnsi="Arial" w:cs="Arial"/>
                <w:sz w:val="24"/>
                <w:szCs w:val="24"/>
                <w:vertAlign w:val="superscript"/>
              </w:rPr>
              <w:t>-3</w:t>
            </w:r>
            <w:r w:rsidRPr="00896C64">
              <w:rPr>
                <w:rFonts w:ascii="Arial" w:eastAsia="Times New Roman" w:hAnsi="Arial" w:cs="Arial"/>
                <w:sz w:val="24"/>
                <w:szCs w:val="24"/>
              </w:rPr>
              <w:t>(h-100)]h</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3.3.2.5 Зоны защиты замкнутого тросового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Расчетные формулы п. 3.3.2.5 могут использоваться для определения высоты подвеса замкнутого тросового молниеотвода, предназначенного для защиты с требуемой надежностью объектов высотой </w:t>
      </w:r>
      <w:r w:rsidRPr="00896C64">
        <w:rPr>
          <w:rFonts w:ascii="Arial" w:eastAsia="Times New Roman" w:hAnsi="Arial" w:cs="Arial"/>
          <w:sz w:val="24"/>
          <w:szCs w:val="24"/>
        </w:rPr>
        <w:t>h</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&lt; 30 м, размещенных на прямоугольной площадке площадью </w:t>
      </w:r>
      <w:r w:rsidRPr="00896C64">
        <w:rPr>
          <w:rFonts w:ascii="Arial" w:eastAsia="Times New Roman" w:hAnsi="Arial" w:cs="Arial"/>
          <w:sz w:val="24"/>
          <w:szCs w:val="24"/>
        </w:rPr>
        <w:t>S</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во внутреннем объеме зоны при минимальном горизонтальном смещении между молниеотводом и объектом, равном </w:t>
      </w:r>
      <w:r w:rsidRPr="00896C64">
        <w:rPr>
          <w:rFonts w:ascii="Arial" w:eastAsia="Times New Roman" w:hAnsi="Arial" w:cs="Arial"/>
          <w:sz w:val="24"/>
          <w:szCs w:val="24"/>
        </w:rPr>
        <w:t>D</w:t>
      </w:r>
      <w:r w:rsidRPr="00896C64">
        <w:rPr>
          <w:rFonts w:ascii="Arial" w:eastAsia="Times New Roman" w:hAnsi="Arial" w:cs="Arial"/>
          <w:sz w:val="24"/>
          <w:szCs w:val="24"/>
          <w:lang w:val="ru-RU"/>
        </w:rPr>
        <w:t xml:space="preserve"> (рис. 3.5). Под высотой подвеса троса подразумевается минимальное </w:t>
      </w:r>
      <w:r w:rsidRPr="00896C64">
        <w:rPr>
          <w:rFonts w:ascii="Arial" w:eastAsia="Times New Roman" w:hAnsi="Arial" w:cs="Arial"/>
          <w:sz w:val="24"/>
          <w:szCs w:val="24"/>
          <w:lang w:val="ru-RU"/>
        </w:rPr>
        <w:lastRenderedPageBreak/>
        <w:t>расстояние от троса до поверхности земли с учетом возможных провесов в летний сезон.</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6413B239" wp14:editId="62A9217B">
            <wp:extent cx="3200400" cy="3333750"/>
            <wp:effectExtent l="0" t="0" r="0" b="0"/>
            <wp:docPr id="15" name="Picture 15" descr="устройству молниезащиты зданий, сооружений и промышленных коммуникаций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устройству молниезащиты зданий, сооружений и промышленных коммуникаций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33337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3.5. Зона защиты замкнутого тросового молниеотвода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Для расчета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используется выражение: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rPr>
        <w:t>h</w:t>
      </w:r>
      <w:r w:rsidRPr="00896C64">
        <w:rPr>
          <w:rFonts w:ascii="Arial" w:eastAsia="Times New Roman" w:hAnsi="Arial" w:cs="Arial"/>
          <w:b/>
          <w:bCs/>
          <w:sz w:val="24"/>
          <w:szCs w:val="24"/>
          <w:lang w:val="ru-RU"/>
        </w:rPr>
        <w:t xml:space="preserve"> = </w:t>
      </w:r>
      <w:r w:rsidRPr="00896C64">
        <w:rPr>
          <w:rFonts w:ascii="Arial" w:eastAsia="Times New Roman" w:hAnsi="Arial" w:cs="Arial"/>
          <w:b/>
          <w:bCs/>
          <w:sz w:val="24"/>
          <w:szCs w:val="24"/>
        </w:rPr>
        <w:t>A</w:t>
      </w:r>
      <w:r w:rsidRPr="00896C64">
        <w:rPr>
          <w:rFonts w:ascii="Arial" w:eastAsia="Times New Roman" w:hAnsi="Arial" w:cs="Arial"/>
          <w:b/>
          <w:bCs/>
          <w:sz w:val="24"/>
          <w:szCs w:val="24"/>
          <w:lang w:val="ru-RU"/>
        </w:rPr>
        <w:t xml:space="preserve"> + </w:t>
      </w:r>
      <w:r w:rsidRPr="00896C64">
        <w:rPr>
          <w:rFonts w:ascii="Arial" w:eastAsia="Times New Roman" w:hAnsi="Arial" w:cs="Arial"/>
          <w:b/>
          <w:bCs/>
          <w:sz w:val="24"/>
          <w:szCs w:val="24"/>
        </w:rPr>
        <w:t>Bh</w:t>
      </w:r>
      <w:r w:rsidRPr="00896C64">
        <w:rPr>
          <w:rFonts w:ascii="Arial" w:eastAsia="Times New Roman" w:hAnsi="Arial" w:cs="Arial"/>
          <w:b/>
          <w:bCs/>
          <w:sz w:val="24"/>
          <w:szCs w:val="24"/>
          <w:vertAlign w:val="subscript"/>
          <w:lang w:val="ru-RU"/>
        </w:rPr>
        <w:t>0</w:t>
      </w:r>
      <w:r w:rsidRPr="00896C64">
        <w:rPr>
          <w:rFonts w:ascii="Arial" w:eastAsia="Times New Roman" w:hAnsi="Arial" w:cs="Arial"/>
          <w:sz w:val="24"/>
          <w:szCs w:val="24"/>
          <w:lang w:val="ru-RU"/>
        </w:rPr>
        <w:t>, (3.9)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котором константы А и В определяются в зависимости от уровня надежности защиты по следующим формулам: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а) надежность защиты Р</w:t>
      </w:r>
      <w:r w:rsidRPr="00896C64">
        <w:rPr>
          <w:rFonts w:ascii="Arial" w:eastAsia="Times New Roman" w:hAnsi="Arial" w:cs="Arial"/>
          <w:sz w:val="24"/>
          <w:szCs w:val="24"/>
          <w:vertAlign w:val="subscript"/>
          <w:lang w:val="ru-RU"/>
        </w:rPr>
        <w:t>з</w:t>
      </w:r>
      <w:r w:rsidRPr="00896C64">
        <w:rPr>
          <w:rFonts w:ascii="Arial" w:eastAsia="Times New Roman" w:hAnsi="Arial" w:cs="Arial"/>
          <w:sz w:val="24"/>
          <w:szCs w:val="24"/>
          <w:lang w:val="ru-RU"/>
        </w:rPr>
        <w:t xml:space="preserve"> = 0,99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29CABD3F" wp14:editId="61CAD71A">
            <wp:extent cx="5648325" cy="476250"/>
            <wp:effectExtent l="0" t="0" r="9525" b="0"/>
            <wp:docPr id="16" name="Picture 16" descr="устройству молниезащиты зданий, сооружений и промышленных коммуникаций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устройству молниезащиты зданий, сооружений и промышленных коммуникаций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8325" cy="476250"/>
                    </a:xfrm>
                    <a:prstGeom prst="rect">
                      <a:avLst/>
                    </a:prstGeom>
                    <a:noFill/>
                    <a:ln>
                      <a:noFill/>
                    </a:ln>
                  </pic:spPr>
                </pic:pic>
              </a:graphicData>
            </a:graphic>
          </wp:inline>
        </w:drawing>
      </w:r>
      <w:r w:rsidRPr="00896C64">
        <w:rPr>
          <w:rFonts w:ascii="Arial" w:eastAsia="Times New Roman" w:hAnsi="Arial" w:cs="Arial"/>
          <w:sz w:val="24"/>
          <w:szCs w:val="24"/>
          <w:lang w:val="ru-RU"/>
        </w:rPr>
        <w:t>(3.10)</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60D239AE" wp14:editId="7BFBA0C6">
            <wp:extent cx="5305425" cy="476250"/>
            <wp:effectExtent l="0" t="0" r="9525" b="0"/>
            <wp:docPr id="17" name="Picture 17" descr="устройству молниезащиты зданий, сооружений и промышленных коммуникаций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ройству молниезащиты зданий, сооружений и промышленных коммуникаций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425" cy="476250"/>
                    </a:xfrm>
                    <a:prstGeom prst="rect">
                      <a:avLst/>
                    </a:prstGeom>
                    <a:noFill/>
                    <a:ln>
                      <a:noFill/>
                    </a:ln>
                  </pic:spPr>
                </pic:pic>
              </a:graphicData>
            </a:graphic>
          </wp:inline>
        </w:drawing>
      </w:r>
      <w:r w:rsidRPr="00896C64">
        <w:rPr>
          <w:rFonts w:ascii="Arial" w:eastAsia="Times New Roman" w:hAnsi="Arial" w:cs="Arial"/>
          <w:sz w:val="24"/>
          <w:szCs w:val="24"/>
          <w:lang w:val="ru-RU"/>
        </w:rPr>
        <w:t>(3.11)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б) надежность защиты Р</w:t>
      </w:r>
      <w:r w:rsidRPr="00896C64">
        <w:rPr>
          <w:rFonts w:ascii="Arial" w:eastAsia="Times New Roman" w:hAnsi="Arial" w:cs="Arial"/>
          <w:sz w:val="24"/>
          <w:szCs w:val="24"/>
          <w:vertAlign w:val="subscript"/>
          <w:lang w:val="ru-RU"/>
        </w:rPr>
        <w:t>з</w:t>
      </w:r>
      <w:r w:rsidRPr="00896C64">
        <w:rPr>
          <w:rFonts w:ascii="Arial" w:eastAsia="Times New Roman" w:hAnsi="Arial" w:cs="Arial"/>
          <w:sz w:val="24"/>
          <w:szCs w:val="24"/>
          <w:lang w:val="ru-RU"/>
        </w:rPr>
        <w:t xml:space="preserve"> = 0,999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lastRenderedPageBreak/>
        <w:drawing>
          <wp:inline distT="0" distB="0" distL="0" distR="0" wp14:anchorId="4D5A1A5A" wp14:editId="14B1D2CD">
            <wp:extent cx="6400800" cy="476250"/>
            <wp:effectExtent l="0" t="0" r="0" b="0"/>
            <wp:docPr id="18" name="Picture 18" descr="устройству молниезащиты зданий, сооружений и промышленных коммуникаций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устройству молниезащиты зданий, сооружений и промышленных коммуникаций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0800" cy="476250"/>
                    </a:xfrm>
                    <a:prstGeom prst="rect">
                      <a:avLst/>
                    </a:prstGeom>
                    <a:noFill/>
                    <a:ln>
                      <a:noFill/>
                    </a:ln>
                  </pic:spPr>
                </pic:pic>
              </a:graphicData>
            </a:graphic>
          </wp:inline>
        </w:drawing>
      </w:r>
      <w:r w:rsidRPr="00896C64">
        <w:rPr>
          <w:rFonts w:ascii="Arial" w:eastAsia="Times New Roman" w:hAnsi="Arial" w:cs="Arial"/>
          <w:sz w:val="24"/>
          <w:szCs w:val="24"/>
          <w:lang w:val="ru-RU"/>
        </w:rPr>
        <w:t>(3.12)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drawing>
          <wp:inline distT="0" distB="0" distL="0" distR="0" wp14:anchorId="255DD077" wp14:editId="1B131A0F">
            <wp:extent cx="5943600" cy="476250"/>
            <wp:effectExtent l="0" t="0" r="0" b="0"/>
            <wp:docPr id="19" name="Picture 19" descr="устройству молниезащиты зданий, сооружений и промышленных коммуникаций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устройству молниезащиты зданий, сооружений и промышленных коммуникаций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r w:rsidRPr="00896C64">
        <w:rPr>
          <w:rFonts w:ascii="Arial" w:eastAsia="Times New Roman" w:hAnsi="Arial" w:cs="Arial"/>
          <w:sz w:val="24"/>
          <w:szCs w:val="24"/>
          <w:lang w:val="ru-RU"/>
        </w:rPr>
        <w:t>(3.13)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Расчетные соотношения справедливы, когда </w:t>
      </w:r>
      <w:r w:rsidRPr="00896C64">
        <w:rPr>
          <w:rFonts w:ascii="Arial" w:eastAsia="Times New Roman" w:hAnsi="Arial" w:cs="Arial"/>
          <w:sz w:val="24"/>
          <w:szCs w:val="24"/>
        </w:rPr>
        <w:t>D</w:t>
      </w:r>
      <w:r w:rsidRPr="00896C64">
        <w:rPr>
          <w:rFonts w:ascii="Arial" w:eastAsia="Times New Roman" w:hAnsi="Arial" w:cs="Arial"/>
          <w:sz w:val="24"/>
          <w:szCs w:val="24"/>
          <w:lang w:val="ru-RU"/>
        </w:rPr>
        <w:t xml:space="preserve"> &gt; 5 м. Работа с меньшими горизонтальными смещениями троса нецелесообразна из-за высокой вероятности обратных перекрытий молнии с троса на защищаемый объект. По экономическим соображениям замкнутые тросовые молниеотводы не рекомендуются, когда требуемая надежность защиты меньше 0,99.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высота объекта превышает 30 м, высота замкнутого тросового молниеотвода определяется с помощью программного обеспечения. Также следует поступать для замкнутого контура сложной формы.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После выбора высоты молниеотводов по их зонам защиты рекомендуется проверить фактическую вероятность прорыва компьютерными средствами, а в случае большого запаса по надежности провести корректировку, задавая меньшую высоту молниеотводов.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3.3.3. Определение зон защиты по рекомендациям МЭК</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Ниже приводятся правила определения зон защиты для объектов высотой до 60 м, изложенные в стандарте МЭК (</w:t>
      </w:r>
      <w:r w:rsidRPr="00896C64">
        <w:rPr>
          <w:rFonts w:ascii="Arial" w:eastAsia="Times New Roman" w:hAnsi="Arial" w:cs="Arial"/>
          <w:sz w:val="24"/>
          <w:szCs w:val="24"/>
        </w:rPr>
        <w:t>IEC</w:t>
      </w:r>
      <w:r w:rsidRPr="00896C64">
        <w:rPr>
          <w:rFonts w:ascii="Arial" w:eastAsia="Times New Roman" w:hAnsi="Arial" w:cs="Arial"/>
          <w:sz w:val="24"/>
          <w:szCs w:val="24"/>
          <w:lang w:val="ru-RU"/>
        </w:rPr>
        <w:t xml:space="preserve"> 1024-1-1). При проектировании может быть выбран любой способ защиты, однако практика показывает целесообразность использования отдельных методов в следующих случаях:</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метод защитного угла используется для простых по форме сооружений или для маленьких частей больших сооружений;</w:t>
      </w:r>
      <w:r w:rsidRPr="00896C64">
        <w:rPr>
          <w:rFonts w:ascii="Arial" w:eastAsia="Times New Roman" w:hAnsi="Arial" w:cs="Arial"/>
          <w:sz w:val="24"/>
          <w:szCs w:val="24"/>
          <w:lang w:val="ru-RU"/>
        </w:rPr>
        <w:br/>
        <w:t>метод фиктивной сферы подходит для сооружений сложной формы;</w:t>
      </w:r>
      <w:r w:rsidRPr="00896C64">
        <w:rPr>
          <w:rFonts w:ascii="Arial" w:eastAsia="Times New Roman" w:hAnsi="Arial" w:cs="Arial"/>
          <w:sz w:val="24"/>
          <w:szCs w:val="24"/>
          <w:lang w:val="ru-RU"/>
        </w:rPr>
        <w:br/>
        <w:t>применение защитной сетки целесообразно в общем случае и особенно для защиты поверхностей.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 табл. 3.8 для уровней защиты </w:t>
      </w:r>
      <w:r w:rsidRPr="00896C64">
        <w:rPr>
          <w:rFonts w:ascii="Arial" w:eastAsia="Times New Roman" w:hAnsi="Arial" w:cs="Arial"/>
          <w:sz w:val="24"/>
          <w:szCs w:val="24"/>
        </w:rPr>
        <w:t>I</w:t>
      </w:r>
      <w:r w:rsidRPr="00896C64">
        <w:rPr>
          <w:rFonts w:ascii="Arial" w:eastAsia="Times New Roman" w:hAnsi="Arial" w:cs="Arial"/>
          <w:sz w:val="24"/>
          <w:szCs w:val="24"/>
          <w:lang w:val="ru-RU"/>
        </w:rPr>
        <w:t xml:space="preserve"> - </w:t>
      </w:r>
      <w:r w:rsidRPr="00896C64">
        <w:rPr>
          <w:rFonts w:ascii="Arial" w:eastAsia="Times New Roman" w:hAnsi="Arial" w:cs="Arial"/>
          <w:sz w:val="24"/>
          <w:szCs w:val="24"/>
        </w:rPr>
        <w:t>IV</w:t>
      </w:r>
      <w:r w:rsidRPr="00896C64">
        <w:rPr>
          <w:rFonts w:ascii="Arial" w:eastAsia="Times New Roman" w:hAnsi="Arial" w:cs="Arial"/>
          <w:sz w:val="24"/>
          <w:szCs w:val="24"/>
          <w:lang w:val="ru-RU"/>
        </w:rPr>
        <w:t xml:space="preserve"> приводятся значения углов при вершине зоны защиты, радиусы фиктивной сферы, а также предельно допустимый шаг ячейки сетки.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3.8</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Параметры для расчета молниеприемников по рекомендациям МЭК</w:t>
      </w:r>
    </w:p>
    <w:tbl>
      <w:tblPr>
        <w:tblW w:w="0" w:type="auto"/>
        <w:tblCellSpacing w:w="0" w:type="dxa"/>
        <w:tblCellMar>
          <w:left w:w="0" w:type="dxa"/>
          <w:right w:w="0" w:type="dxa"/>
        </w:tblCellMar>
        <w:tblLook w:val="04A0" w:firstRow="1" w:lastRow="0" w:firstColumn="1" w:lastColumn="0" w:noHBand="0" w:noVBand="1"/>
      </w:tblPr>
      <w:tblGrid>
        <w:gridCol w:w="1384"/>
        <w:gridCol w:w="2206"/>
        <w:gridCol w:w="721"/>
        <w:gridCol w:w="721"/>
        <w:gridCol w:w="721"/>
        <w:gridCol w:w="721"/>
        <w:gridCol w:w="721"/>
        <w:gridCol w:w="18"/>
        <w:gridCol w:w="18"/>
        <w:gridCol w:w="18"/>
        <w:gridCol w:w="18"/>
        <w:gridCol w:w="18"/>
        <w:gridCol w:w="18"/>
        <w:gridCol w:w="18"/>
        <w:gridCol w:w="18"/>
        <w:gridCol w:w="18"/>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7"/>
        <w:gridCol w:w="1408"/>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 xml:space="preserve">Уровень </w:t>
            </w:r>
            <w:r w:rsidRPr="00896C64">
              <w:rPr>
                <w:rFonts w:ascii="Arial" w:eastAsia="Times New Roman" w:hAnsi="Arial" w:cs="Arial"/>
                <w:b/>
                <w:bCs/>
                <w:sz w:val="24"/>
                <w:szCs w:val="24"/>
              </w:rPr>
              <w:lastRenderedPageBreak/>
              <w:t>защиты</w:t>
            </w:r>
          </w:p>
        </w:tc>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lastRenderedPageBreak/>
              <w:t xml:space="preserve">Радиус </w:t>
            </w:r>
            <w:r w:rsidRPr="00896C64">
              <w:rPr>
                <w:rFonts w:ascii="Arial" w:eastAsia="Times New Roman" w:hAnsi="Arial" w:cs="Arial"/>
                <w:b/>
                <w:bCs/>
                <w:sz w:val="24"/>
                <w:szCs w:val="24"/>
                <w:lang w:val="ru-RU"/>
              </w:rPr>
              <w:lastRenderedPageBreak/>
              <w:t xml:space="preserve">фиктивной сферы </w:t>
            </w:r>
            <w:r w:rsidRPr="00896C64">
              <w:rPr>
                <w:rFonts w:ascii="Arial" w:eastAsia="Times New Roman" w:hAnsi="Arial" w:cs="Arial"/>
                <w:b/>
                <w:bCs/>
                <w:sz w:val="24"/>
                <w:szCs w:val="24"/>
              </w:rPr>
              <w:t>R</w:t>
            </w:r>
            <w:r w:rsidRPr="00896C64">
              <w:rPr>
                <w:rFonts w:ascii="Arial" w:eastAsia="Times New Roman" w:hAnsi="Arial" w:cs="Arial"/>
                <w:b/>
                <w:bCs/>
                <w:sz w:val="24"/>
                <w:szCs w:val="24"/>
                <w:lang w:val="ru-RU"/>
              </w:rPr>
              <w:t>, м</w:t>
            </w:r>
          </w:p>
        </w:tc>
        <w:tc>
          <w:tcPr>
            <w:tcW w:w="0" w:type="auto"/>
            <w:gridSpan w:val="49"/>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lastRenderedPageBreak/>
              <w:t xml:space="preserve">Угол </w:t>
            </w:r>
            <w:r w:rsidRPr="00896C64">
              <w:rPr>
                <w:rFonts w:ascii="Arial" w:eastAsia="Times New Roman" w:hAnsi="Arial" w:cs="Arial"/>
                <w:b/>
                <w:bCs/>
                <w:i/>
                <w:iCs/>
                <w:sz w:val="24"/>
                <w:szCs w:val="24"/>
              </w:rPr>
              <w:t>a</w:t>
            </w:r>
            <w:r w:rsidRPr="00896C64">
              <w:rPr>
                <w:rFonts w:ascii="Arial" w:eastAsia="Times New Roman" w:hAnsi="Arial" w:cs="Arial"/>
                <w:b/>
                <w:bCs/>
                <w:sz w:val="24"/>
                <w:szCs w:val="24"/>
                <w:lang w:val="ru-RU"/>
              </w:rPr>
              <w:t xml:space="preserve">, °, при вершине </w:t>
            </w:r>
            <w:r w:rsidRPr="00896C64">
              <w:rPr>
                <w:rFonts w:ascii="Arial" w:eastAsia="Times New Roman" w:hAnsi="Arial" w:cs="Arial"/>
                <w:b/>
                <w:bCs/>
                <w:sz w:val="24"/>
                <w:szCs w:val="24"/>
                <w:lang w:val="ru-RU"/>
              </w:rPr>
              <w:lastRenderedPageBreak/>
              <w:t xml:space="preserve">молниеотвода для зданий различной высоты </w:t>
            </w:r>
            <w:r w:rsidRPr="00896C64">
              <w:rPr>
                <w:rFonts w:ascii="Arial" w:eastAsia="Times New Roman" w:hAnsi="Arial" w:cs="Arial"/>
                <w:b/>
                <w:bCs/>
                <w:sz w:val="24"/>
                <w:szCs w:val="24"/>
              </w:rPr>
              <w:t>h</w:t>
            </w:r>
            <w:r w:rsidRPr="00896C64">
              <w:rPr>
                <w:rFonts w:ascii="Arial" w:eastAsia="Times New Roman" w:hAnsi="Arial" w:cs="Arial"/>
                <w:b/>
                <w:bCs/>
                <w:sz w:val="24"/>
                <w:szCs w:val="24"/>
                <w:lang w:val="ru-RU"/>
              </w:rPr>
              <w:t>, м</w:t>
            </w:r>
          </w:p>
        </w:tc>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lastRenderedPageBreak/>
              <w:t xml:space="preserve">Шаг ячейки </w:t>
            </w:r>
            <w:r w:rsidRPr="00896C64">
              <w:rPr>
                <w:rFonts w:ascii="Arial" w:eastAsia="Times New Roman" w:hAnsi="Arial" w:cs="Arial"/>
                <w:b/>
                <w:bCs/>
                <w:sz w:val="24"/>
                <w:szCs w:val="24"/>
              </w:rPr>
              <w:lastRenderedPageBreak/>
              <w:t>сетки, м</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20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45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60</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60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20</w:t>
            </w: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c>
          <w:tcPr>
            <w:tcW w:w="0" w:type="auto"/>
            <w:vAlign w:val="center"/>
            <w:hideMark/>
          </w:tcPr>
          <w:p w:rsidR="00896C64" w:rsidRPr="00896C64" w:rsidRDefault="00896C64" w:rsidP="00896C64">
            <w:pPr>
              <w:spacing w:after="0" w:line="240" w:lineRule="auto"/>
              <w:rPr>
                <w:rFonts w:ascii="Times New Roman" w:eastAsia="Times New Roman" w:hAnsi="Times New Roman" w:cs="Times New Roman"/>
                <w:sz w:val="20"/>
                <w:szCs w:val="20"/>
              </w:rPr>
            </w:pP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_______________</w:t>
      </w:r>
      <w:r w:rsidRPr="00896C64">
        <w:rPr>
          <w:rFonts w:ascii="Arial" w:eastAsia="Times New Roman" w:hAnsi="Arial" w:cs="Arial"/>
          <w:sz w:val="24"/>
          <w:szCs w:val="24"/>
          <w:lang w:val="ru-RU"/>
        </w:rPr>
        <w:br/>
        <w:t>* В этих случаях применимы только сетки или фиктивные сферы.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Стержневые молниеприемники, мачты и тросы размещаются так, чтобы все части сооружения находились в зоне защиты, образованной под углом </w:t>
      </w:r>
      <w:r w:rsidRPr="00896C64">
        <w:rPr>
          <w:rFonts w:ascii="Arial" w:eastAsia="Times New Roman" w:hAnsi="Arial" w:cs="Arial"/>
          <w:i/>
          <w:iCs/>
          <w:sz w:val="24"/>
          <w:szCs w:val="24"/>
        </w:rPr>
        <w:t>a</w:t>
      </w:r>
      <w:r w:rsidRPr="00896C64">
        <w:rPr>
          <w:rFonts w:ascii="Arial" w:eastAsia="Times New Roman" w:hAnsi="Arial" w:cs="Arial"/>
          <w:sz w:val="24"/>
          <w:szCs w:val="24"/>
          <w:lang w:val="ru-RU"/>
        </w:rPr>
        <w:t xml:space="preserve"> к вертикали. Защитный угол выбирается по табл. 3.8, причем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является высотой молниеотвода над поверхностью, которая будет защищена.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Метод защитного угла не используется, если </w:t>
      </w:r>
      <w:r w:rsidRPr="00896C64">
        <w:rPr>
          <w:rFonts w:ascii="Arial" w:eastAsia="Times New Roman" w:hAnsi="Arial" w:cs="Arial"/>
          <w:sz w:val="24"/>
          <w:szCs w:val="24"/>
        </w:rPr>
        <w:t>h</w:t>
      </w:r>
      <w:r w:rsidRPr="00896C64">
        <w:rPr>
          <w:rFonts w:ascii="Arial" w:eastAsia="Times New Roman" w:hAnsi="Arial" w:cs="Arial"/>
          <w:sz w:val="24"/>
          <w:szCs w:val="24"/>
          <w:lang w:val="ru-RU"/>
        </w:rPr>
        <w:t xml:space="preserve"> больше, чем радиус фиктивной сферы, определенный в табл. 3.8 для соответствующего уровня 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Метод фиктивной сферы используется, чтобы определить зону защиты для части или областей сооружения, когда согласно табл. 3.4 исключено определение зоны защиты по защитному углу. Объект считается защищенным, если фиктивная сфера, касаясь поверхности молниеотвода и плоскости, на которой тот установлен, не имеет общих точек с защищаемым объектом.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Сетка защищает поверхность, если выполнены следующие условия:</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проводники сетки проходят по краю крыши, если крыша выходит за габаритные размеры здания;</w:t>
      </w:r>
      <w:r w:rsidRPr="00896C64">
        <w:rPr>
          <w:rFonts w:ascii="Arial" w:eastAsia="Times New Roman" w:hAnsi="Arial" w:cs="Arial"/>
          <w:sz w:val="24"/>
          <w:szCs w:val="24"/>
          <w:lang w:val="ru-RU"/>
        </w:rPr>
        <w:br/>
        <w:t>проводник сетки проходит по коньку крыши, если наклон крыши превышает 1/10;</w:t>
      </w:r>
      <w:r w:rsidRPr="00896C64">
        <w:rPr>
          <w:rFonts w:ascii="Arial" w:eastAsia="Times New Roman" w:hAnsi="Arial" w:cs="Arial"/>
          <w:sz w:val="24"/>
          <w:szCs w:val="24"/>
          <w:lang w:val="ru-RU"/>
        </w:rPr>
        <w:br/>
        <w:t>боковые поверхности сооружения на уровнях выше, чем радиус фиктивной сферы (см. табл. 3.8), защищены молниеотводами или сеткой;</w:t>
      </w:r>
      <w:r w:rsidRPr="00896C64">
        <w:rPr>
          <w:rFonts w:ascii="Arial" w:eastAsia="Times New Roman" w:hAnsi="Arial" w:cs="Arial"/>
          <w:sz w:val="24"/>
          <w:szCs w:val="24"/>
          <w:lang w:val="ru-RU"/>
        </w:rPr>
        <w:br/>
        <w:t>размеры ячейки сетки не больше приведенных в табл. 3.8;</w:t>
      </w:r>
      <w:r w:rsidRPr="00896C64">
        <w:rPr>
          <w:rFonts w:ascii="Arial" w:eastAsia="Times New Roman" w:hAnsi="Arial" w:cs="Arial"/>
          <w:sz w:val="24"/>
          <w:szCs w:val="24"/>
          <w:lang w:val="ru-RU"/>
        </w:rPr>
        <w:br/>
        <w:t xml:space="preserve">сетка выполнена таким способом, чтобы ток молнии имел всегда, по крайней мере, два различных пути к заземлителю; </w:t>
      </w:r>
      <w:r w:rsidRPr="00896C64">
        <w:rPr>
          <w:rFonts w:ascii="Arial" w:eastAsia="Times New Roman" w:hAnsi="Arial" w:cs="Arial"/>
          <w:sz w:val="24"/>
          <w:szCs w:val="24"/>
          <w:lang w:val="ru-RU"/>
        </w:rPr>
        <w:br/>
        <w:t>никакие металлические части не должны выступать за внешние контуры сетки.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Проводники сетки должны быть проложены, насколько это возможно, кратчайшими путями.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3.3.4. Защита электрических металлических кабельных линий передачи магистральной и внутризоновых сетей связи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3.3.4.1. Защита вновь проектируемых кабельных линий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На вновь проектируемых и реконструируемых кабельных линиях магистральной и внутризоновых сетей</w:t>
      </w:r>
      <w:r w:rsidRPr="00896C64">
        <w:rPr>
          <w:rFonts w:ascii="Arial" w:eastAsia="Times New Roman" w:hAnsi="Arial" w:cs="Arial"/>
          <w:sz w:val="24"/>
          <w:szCs w:val="24"/>
          <w:vertAlign w:val="superscript"/>
          <w:lang w:val="ru-RU"/>
        </w:rPr>
        <w:t>1</w:t>
      </w:r>
      <w:r w:rsidRPr="00896C64">
        <w:rPr>
          <w:rFonts w:ascii="Arial" w:eastAsia="Times New Roman" w:hAnsi="Arial" w:cs="Arial"/>
          <w:sz w:val="24"/>
          <w:szCs w:val="24"/>
          <w:lang w:val="ru-RU"/>
        </w:rPr>
        <w:t xml:space="preserve"> связи защитные мероприятия следует предусматривать в обязательном порядке на тех участках, где вероятная плотность повреждений (вероятное число опасных ударов молнии) превышает допустимую, указанную в табл. 3.9.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___________________</w:t>
      </w:r>
      <w:r w:rsidRPr="00896C64">
        <w:rPr>
          <w:rFonts w:ascii="Arial" w:eastAsia="Times New Roman" w:hAnsi="Arial" w:cs="Arial"/>
          <w:sz w:val="24"/>
          <w:szCs w:val="24"/>
          <w:lang w:val="ru-RU"/>
        </w:rPr>
        <w:br/>
      </w:r>
      <w:r w:rsidRPr="00896C64">
        <w:rPr>
          <w:rFonts w:ascii="Arial" w:eastAsia="Times New Roman" w:hAnsi="Arial" w:cs="Arial"/>
          <w:sz w:val="24"/>
          <w:szCs w:val="24"/>
          <w:vertAlign w:val="superscript"/>
          <w:lang w:val="ru-RU"/>
        </w:rPr>
        <w:t>1</w:t>
      </w:r>
      <w:r w:rsidRPr="00896C64">
        <w:rPr>
          <w:rFonts w:ascii="Arial" w:eastAsia="Times New Roman" w:hAnsi="Arial" w:cs="Arial"/>
          <w:sz w:val="24"/>
          <w:szCs w:val="24"/>
          <w:lang w:val="ru-RU"/>
        </w:rPr>
        <w:t xml:space="preserve"> Магистральные сети - сети для передачи информации на большие расстояния; внутризоновые сети - сети для передачи информации между областными и районными центрами.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3.9</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Допустимое число опасных ударов молнии на 100 км трассы в год для электрических кабелей связи</w:t>
      </w:r>
    </w:p>
    <w:tbl>
      <w:tblPr>
        <w:tblW w:w="0" w:type="auto"/>
        <w:tblCellSpacing w:w="0" w:type="dxa"/>
        <w:tblCellMar>
          <w:left w:w="0" w:type="dxa"/>
          <w:right w:w="0" w:type="dxa"/>
        </w:tblCellMar>
        <w:tblLook w:val="04A0" w:firstRow="1" w:lastRow="0" w:firstColumn="1" w:lastColumn="0" w:noHBand="0" w:noVBand="1"/>
      </w:tblPr>
      <w:tblGrid>
        <w:gridCol w:w="2986"/>
        <w:gridCol w:w="4784"/>
        <w:gridCol w:w="1590"/>
      </w:tblGrid>
      <w:tr w:rsidR="00896C64" w:rsidRPr="00896C64">
        <w:trPr>
          <w:tblCellSpacing w:w="0" w:type="dxa"/>
        </w:trPr>
        <w:tc>
          <w:tcPr>
            <w:tcW w:w="0" w:type="auto"/>
            <w:vMerge w:val="restart"/>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Тип кабеля</w:t>
            </w:r>
          </w:p>
        </w:tc>
        <w:tc>
          <w:tcPr>
            <w:tcW w:w="6945" w:type="dxa"/>
            <w:gridSpan w:val="2"/>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 xml:space="preserve">Допустимое расчетное число опасных ударов молнии на 100 км трассы в год </w:t>
            </w:r>
            <w:r w:rsidRPr="00896C64">
              <w:rPr>
                <w:rFonts w:ascii="Arial" w:eastAsia="Times New Roman" w:hAnsi="Arial" w:cs="Arial"/>
                <w:b/>
                <w:bCs/>
                <w:sz w:val="24"/>
                <w:szCs w:val="24"/>
              </w:rPr>
              <w:t>n</w:t>
            </w:r>
            <w:r w:rsidRPr="00896C64">
              <w:rPr>
                <w:rFonts w:ascii="Arial" w:eastAsia="Times New Roman" w:hAnsi="Arial" w:cs="Arial"/>
                <w:b/>
                <w:bCs/>
                <w:sz w:val="24"/>
                <w:szCs w:val="24"/>
                <w:vertAlign w:val="subscript"/>
                <w:lang w:val="ru-RU"/>
              </w:rPr>
              <w:t>0</w:t>
            </w:r>
          </w:p>
        </w:tc>
      </w:tr>
      <w:tr w:rsidR="00896C64" w:rsidRPr="00896C64">
        <w:trPr>
          <w:tblCellSpacing w:w="0" w:type="dxa"/>
        </w:trPr>
        <w:tc>
          <w:tcPr>
            <w:tcW w:w="0" w:type="auto"/>
            <w:vMerge/>
            <w:vAlign w:val="center"/>
            <w:hideMark/>
          </w:tcPr>
          <w:p w:rsidR="00896C64" w:rsidRPr="00896C64" w:rsidRDefault="00896C64" w:rsidP="00896C64">
            <w:pPr>
              <w:spacing w:after="0" w:line="240" w:lineRule="auto"/>
              <w:rPr>
                <w:rFonts w:ascii="Arial" w:eastAsia="Times New Roman" w:hAnsi="Arial" w:cs="Arial"/>
                <w:sz w:val="24"/>
                <w:szCs w:val="24"/>
                <w:lang w:val="ru-RU"/>
              </w:rPr>
            </w:pP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в горных районах и районах со скальным грунтом при удельном сопротивлении выше 500 Ом·м и в районах вечной мерзлоты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 остальных районах</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Симметричные одночетверочные и однокоаксиальные</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0,3</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Симметричные четырех- и семичетверочные</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Многопарные коаксиальные</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Кабели зоновой связи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3.3.4.2. Защита новых линий, прокладываемых вблизи уже существующих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проектируемая кабельная линия прокладывается вблизи существующей кабельной магистрали и известно фактическое число повреждений последней за время эксплуатации сроком не менее 10 лет, то при проектировании защиты кабеля от ударов молнии норма на допустимую плотность повреждений должна учитывать отличие фактической и расчетной повреждаемости существующей кабельной линии.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 этом случае допустимая плотность </w:t>
      </w:r>
      <w:r w:rsidRPr="00896C64">
        <w:rPr>
          <w:rFonts w:ascii="Arial" w:eastAsia="Times New Roman" w:hAnsi="Arial" w:cs="Arial"/>
          <w:sz w:val="24"/>
          <w:szCs w:val="24"/>
        </w:rPr>
        <w:t>n</w:t>
      </w:r>
      <w:r w:rsidRPr="00896C64">
        <w:rPr>
          <w:rFonts w:ascii="Arial" w:eastAsia="Times New Roman" w:hAnsi="Arial" w:cs="Arial"/>
          <w:sz w:val="24"/>
          <w:szCs w:val="24"/>
          <w:vertAlign w:val="subscript"/>
          <w:lang w:val="ru-RU"/>
        </w:rPr>
        <w:t>0</w:t>
      </w:r>
      <w:r w:rsidRPr="00896C64">
        <w:rPr>
          <w:rFonts w:ascii="Arial" w:eastAsia="Times New Roman" w:hAnsi="Arial" w:cs="Arial"/>
          <w:sz w:val="24"/>
          <w:szCs w:val="24"/>
          <w:lang w:val="ru-RU"/>
        </w:rPr>
        <w:t xml:space="preserve"> повреждений проектируемой кабельной линии находится умножением допустимой плотности из табл. 3.9 на отношение расчетной </w:t>
      </w:r>
      <w:r w:rsidRPr="00896C64">
        <w:rPr>
          <w:rFonts w:ascii="Arial" w:eastAsia="Times New Roman" w:hAnsi="Arial" w:cs="Arial"/>
          <w:sz w:val="24"/>
          <w:szCs w:val="24"/>
        </w:rPr>
        <w:t>n</w:t>
      </w:r>
      <w:r w:rsidRPr="00896C64">
        <w:rPr>
          <w:rFonts w:ascii="Arial" w:eastAsia="Times New Roman" w:hAnsi="Arial" w:cs="Arial"/>
          <w:sz w:val="24"/>
          <w:szCs w:val="24"/>
          <w:vertAlign w:val="subscript"/>
          <w:lang w:val="ru-RU"/>
        </w:rPr>
        <w:t>р</w:t>
      </w:r>
      <w:r w:rsidRPr="00896C64">
        <w:rPr>
          <w:rFonts w:ascii="Arial" w:eastAsia="Times New Roman" w:hAnsi="Arial" w:cs="Arial"/>
          <w:sz w:val="24"/>
          <w:szCs w:val="24"/>
          <w:lang w:val="ru-RU"/>
        </w:rPr>
        <w:t xml:space="preserve"> и фактической </w:t>
      </w:r>
      <w:r w:rsidRPr="00896C64">
        <w:rPr>
          <w:rFonts w:ascii="Arial" w:eastAsia="Times New Roman" w:hAnsi="Arial" w:cs="Arial"/>
          <w:sz w:val="24"/>
          <w:szCs w:val="24"/>
        </w:rPr>
        <w:t>n</w:t>
      </w:r>
      <w:r w:rsidRPr="00896C64">
        <w:rPr>
          <w:rFonts w:ascii="Arial" w:eastAsia="Times New Roman" w:hAnsi="Arial" w:cs="Arial"/>
          <w:sz w:val="24"/>
          <w:szCs w:val="24"/>
          <w:vertAlign w:val="subscript"/>
          <w:lang w:val="ru-RU"/>
        </w:rPr>
        <w:t>ф</w:t>
      </w:r>
      <w:r w:rsidRPr="00896C64">
        <w:rPr>
          <w:rFonts w:ascii="Arial" w:eastAsia="Times New Roman" w:hAnsi="Arial" w:cs="Arial"/>
          <w:sz w:val="24"/>
          <w:szCs w:val="24"/>
          <w:lang w:val="ru-RU"/>
        </w:rPr>
        <w:t xml:space="preserve"> повреждаемостей существующего кабеля от ударов молнии на 100 км трассы в год:</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noProof/>
          <w:sz w:val="24"/>
          <w:szCs w:val="24"/>
        </w:rPr>
        <w:lastRenderedPageBreak/>
        <w:drawing>
          <wp:inline distT="0" distB="0" distL="0" distR="0" wp14:anchorId="2BFCF260" wp14:editId="21EB0DD7">
            <wp:extent cx="1666875" cy="476250"/>
            <wp:effectExtent l="0" t="0" r="9525" b="0"/>
            <wp:docPr id="20" name="Picture 20" descr="устройству молниезащиты зданий, сооружений и промышленных коммуникаций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ройству молниезащиты зданий, сооружений и промышленных коммуникаций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6875" cy="476250"/>
                    </a:xfrm>
                    <a:prstGeom prst="rect">
                      <a:avLst/>
                    </a:prstGeom>
                    <a:noFill/>
                    <a:ln>
                      <a:noFill/>
                    </a:ln>
                  </pic:spPr>
                </pic:pic>
              </a:graphicData>
            </a:graphic>
          </wp:inline>
        </w:drawing>
      </w:r>
      <w:r w:rsidRPr="00896C64">
        <w:rPr>
          <w:rFonts w:ascii="Arial" w:eastAsia="Times New Roman" w:hAnsi="Arial" w:cs="Arial"/>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3.3.4.3. Защита существующих кабельных линий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существующих кабельных линиях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 п.), но принимается не менее 100 м в каждую сторону от места повреждения. В этих случаях предусматривается прокладка грозозащитных тросов в земле. Если повреждается кабельная линия, уже имеющая защиту, то после устранения повреждения производится проверка состояния средств грозозащиты и только после этого принимается решение об оборудовании дополнительной защиты в виде прокладки тросов или замены существующего кабеля на более стойкий к разрядам молнии. Работы по защите должны осуществляться сразу после устранения грозового повреждения.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3.3.5. Защита оптических кабельных линий передачи магистральной и внутризоновых сетей связи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3.3.5.1. Допустимое число опасных ударов молнии в оптические линии магистральной и внутризоновых сетей связи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проектируемых оптических кабельных линиях передачи магистральной и внутризоновых сетей связи защитные мероприятия от повреждений ударами молнии предусматриваются в обязательном порядке на тех участках, где вероятное число опасных ударов молнии (вероятная плотность повреждений) в кабели превышает допустимое число, указанное в табл. 3.10.</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3.10</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Допустимое число опасных ударов молнии на 100 км трассы в год для оптических кабелей связи</w:t>
      </w:r>
    </w:p>
    <w:tbl>
      <w:tblPr>
        <w:tblW w:w="0" w:type="auto"/>
        <w:tblCellSpacing w:w="0" w:type="dxa"/>
        <w:tblCellMar>
          <w:left w:w="0" w:type="dxa"/>
          <w:right w:w="0" w:type="dxa"/>
        </w:tblCellMar>
        <w:tblLook w:val="04A0" w:firstRow="1" w:lastRow="0" w:firstColumn="1" w:lastColumn="0" w:noHBand="0" w:noVBand="1"/>
      </w:tblPr>
      <w:tblGrid>
        <w:gridCol w:w="2225"/>
        <w:gridCol w:w="5492"/>
        <w:gridCol w:w="1643"/>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Назначение кабеля</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В горных районах и районах со скальным грунтом при удельном сопротивлении свыше 500 Ом·м и в районах многолетней мерзлоты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В остальных районах</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Кабели магистральной сети связи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0,2</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Кабели внутризоновой сети связи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0,5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3.3.5.2. Рекомендуемые категории молниестойкости оптических кабельных линий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проектировании оптических кабельных линий передачи предусматривается использование кабелей, имеющих категорию по молниестойкости не ниже приведенных в табл. 3.11, в зависимости от назначения кабелей и условий прокладки. В этом случае при прокладке кабелей на открытой местности защитные меры могут потребоваться крайне редко, только в районах с высоким удельным сопротивлением грунта и повышенной грозовой деятельностью.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3.11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Рекомендуемые категории по молниестойкости оптических кабельных линий</w:t>
      </w:r>
    </w:p>
    <w:tbl>
      <w:tblPr>
        <w:tblW w:w="0" w:type="auto"/>
        <w:tblCellSpacing w:w="0" w:type="dxa"/>
        <w:tblCellMar>
          <w:left w:w="0" w:type="dxa"/>
          <w:right w:w="0" w:type="dxa"/>
        </w:tblCellMar>
        <w:tblLook w:val="04A0" w:firstRow="1" w:lastRow="0" w:firstColumn="1" w:lastColumn="0" w:noHBand="0" w:noVBand="1"/>
      </w:tblPr>
      <w:tblGrid>
        <w:gridCol w:w="3971"/>
        <w:gridCol w:w="2639"/>
        <w:gridCol w:w="2750"/>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Районы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Для магистральной сети связи</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Для внутризоновых сетей связи</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 удельным сопротивлением грунта до 1000 Ом·м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 удельным сопротивлением грунта свыше 1000 Ом·м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 II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I-III</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С многолетнемерзлым грунтом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 II</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3.3.5.3. Защита существующих оптических кабельных линий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существующих оптических кабельных линиях передачи защитные мероприятия осуществляются на тех участках, где произошли повреждения от ударов молнии, причем длина защищаемого участка определяется условиями местности (протяженностью возвышенности или участка с повышенным удельным сопротивлением грунта и т. п.), но должна быть не менее 100 м в каждую сторону от места повреждения. В этих случаях необходимо предусматривать прокладку защитных проводов.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Работы по оборудованию защитных мер должны осуществляться сразу после устранения грозового повреждения.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3.3.6. Защита от ударов молнии электрических и оптических кабелей связи, проложенных в населенном пункте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прокладке кабелей в населенном пункте, кроме случая пересечения и сближения с ВЛ напряжением 110 кВ и выше, защита от ударов молнии не предусматривается.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3.3.7. Защита кабелей, проложенных вдоль опушки леса, вблизи отдельно стоящих деревьев, опор, мачт</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Защита кабелей связи, проложенных вдоль опушки леса, а также вблизи объектов высотой более 6 м (отдельно стоящих деревьев, опор линий связи, линий электропередачи, мачт молниеотводов и т. п.) предусматривается, если расстояние между кабелем и объектом (или его подземной частью) менее расстояний, приведенных в табл. 3.12 для различных значений удельного сопротивления земли.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3.12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Допустимые расстояния между кабелем и заземляющим контуром (опорой)</w:t>
      </w:r>
    </w:p>
    <w:tbl>
      <w:tblPr>
        <w:tblW w:w="0" w:type="auto"/>
        <w:tblCellSpacing w:w="0" w:type="dxa"/>
        <w:tblCellMar>
          <w:left w:w="0" w:type="dxa"/>
          <w:right w:w="0" w:type="dxa"/>
        </w:tblCellMar>
        <w:tblLook w:val="04A0" w:firstRow="1" w:lastRow="0" w:firstColumn="1" w:lastColumn="0" w:noHBand="0" w:noVBand="1"/>
      </w:tblPr>
      <w:tblGrid>
        <w:gridCol w:w="4627"/>
        <w:gridCol w:w="4733"/>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Удельное сопротивление грунта, Ом·м</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Наименьшее допустимое расстояние, м</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До 100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Более 100 до 1000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Более 1000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15</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4. ЗАЩИТА ОТ ВТОРИЧНЫХ ВОЗДЕЙСТВИЙ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4.1. Общие положения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разделе 4 изложены основные принципы защиты от вторичных воздействий молнии электрических и электронных систем с учетом рекомендаций МЭК (стандарт 61312). Эти системы используются во многих отраслях производства, применяющих достаточно сложное и дорогостоящее оборудование. Они более чувствительны к воздействию молнии, чем устройства предыдущих поколений, поэтому необходимо применять специальные меры по их защите от опасных воздействий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4.2. Зоны защиты от воздействия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Пространство, в котором расположены электрические и электронные системы, должно быть разделено на зоны различной степени защиты. Зоны характеризуются существенным изменением электромагнитных параметров на границах. В общем случае, чем выше номер зоны, тем меньше значения параметров электромагнитных полей, токов и напряжений в пространстве зоны.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Зона 0 - зона, где каждый объект подвержен прямому удару молнии, и поэтому через него может протекать полный ток молнии. В этой области электромагнитное поле имеет максимальное значение.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Зона 0</w:t>
      </w:r>
      <w:r w:rsidRPr="00896C64">
        <w:rPr>
          <w:rFonts w:ascii="Arial" w:eastAsia="Times New Roman" w:hAnsi="Arial" w:cs="Arial"/>
          <w:sz w:val="24"/>
          <w:szCs w:val="24"/>
          <w:vertAlign w:val="subscript"/>
          <w:lang w:val="ru-RU"/>
        </w:rPr>
        <w:t>Е</w:t>
      </w:r>
      <w:r w:rsidRPr="00896C64">
        <w:rPr>
          <w:rFonts w:ascii="Arial" w:eastAsia="Times New Roman" w:hAnsi="Arial" w:cs="Arial"/>
          <w:sz w:val="24"/>
          <w:szCs w:val="24"/>
          <w:lang w:val="ru-RU"/>
        </w:rPr>
        <w:t xml:space="preserve"> - зона, где объекты не подвержены прямому удару молнии, но электромагнитное поле не ослаблено и также имеет максимальное значение.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Зона 1 - зона, где объекты не подвержены прямому удару молнии, и ток во всех проводящих элементах внутри зоны меньше, чем в зоне 0</w:t>
      </w:r>
      <w:r w:rsidRPr="00896C64">
        <w:rPr>
          <w:rFonts w:ascii="Arial" w:eastAsia="Times New Roman" w:hAnsi="Arial" w:cs="Arial"/>
          <w:sz w:val="24"/>
          <w:szCs w:val="24"/>
          <w:vertAlign w:val="subscript"/>
          <w:lang w:val="ru-RU"/>
        </w:rPr>
        <w:t>Е</w:t>
      </w:r>
      <w:r w:rsidRPr="00896C64">
        <w:rPr>
          <w:rFonts w:ascii="Arial" w:eastAsia="Times New Roman" w:hAnsi="Arial" w:cs="Arial"/>
          <w:sz w:val="24"/>
          <w:szCs w:val="24"/>
          <w:lang w:val="ru-RU"/>
        </w:rPr>
        <w:t>; в этой зоне электромагнитное поле может быть ослаблено экранированием.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Прочие зоны устанавливаются, если требуется дальнейшее уменьшение тока и/или ослабление электромагнитного поля; требования к параметрам зон определяются в соответствии с требованиями к защите различных зон объекта.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Общие принципы разделения защищаемого пространства на зоны молниезащиты показаны на рис. 4.1.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границах зон должны осуществляться меры по экранированию и соединению всех пересекающих границу металлических элементов и коммуникаций.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Две пространственно разделенные зоны 1 с помощью экранированного соединения могут образовать общую зону (рис. 4.2).</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758BC396" wp14:editId="0DDB4DF4">
            <wp:extent cx="2171700" cy="2495550"/>
            <wp:effectExtent l="0" t="0" r="0" b="0"/>
            <wp:docPr id="21" name="Picture 21" descr="устройству молниезащиты зданий, сооружений и промышленных коммуникаций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устройству молниезащиты зданий, сооружений и промышленных коммуникаций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24955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4.1. Зоны защиты от воздействия молнии:</w:t>
      </w:r>
      <w:r w:rsidRPr="00896C64">
        <w:rPr>
          <w:rFonts w:ascii="Arial" w:eastAsia="Times New Roman" w:hAnsi="Arial" w:cs="Arial"/>
          <w:sz w:val="24"/>
          <w:szCs w:val="24"/>
          <w:lang w:val="ru-RU"/>
        </w:rPr>
        <w:br/>
        <w:t>1 - ЗОНА 0 (внешнее окружение); 2 - ЗОНА 1 (внутренняя электромагнитная обстановка); 3 - ЗОНА 2; 4 - ЗОНА 2 (обстановка внутри шкафа); 5 - ЗОНА 3</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6A5DA3D4" wp14:editId="2562DEC6">
            <wp:extent cx="3933825" cy="2381250"/>
            <wp:effectExtent l="0" t="0" r="9525" b="0"/>
            <wp:docPr id="22" name="Picture 22" descr="устройству молниезащиты зданий, сооружений и промышленных коммуникаций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устройству молниезащиты зданий, сооружений и промышленных коммуникаций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33825" cy="23812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4.2. Объединение двух зон</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4.3. Экранирование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Экранирование является основным способом уменьшения электромагнитных помех.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Металлическая конструкция строительного сооружения используется или может быть использована в качестве экрана. Подобная экранная структура образуется, например, стальной арматурой крыши, стен, полов здания, а также металлическими деталями крыши, фасадов, стальными каркасами, решетками. Эта экранирующая структура образует электромагнитный экран с отверстиями (за счет окон, дверей, вентиляционных отверстий, шага сетки в арматуре, щелей в металлическом фасаде, отверстий для линий электроснабжения и т. п.). Для уменьшения влияния электромагнитных полей все металлические элементы объекта электрически объединяются и соединяются с системой молниезащиты (рис. 4.3).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Если кабели проходят между соседними объектами, заземлители последних соединяются для увеличения числа параллельных проводников и уменьшения, благодаря этому, токов в кабелях. Такому требованию хорошо удовлетворяет система заземления в виде сетки. Для уменьшения индуцированных помех можно использовать: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внешнее экранирование; </w:t>
      </w:r>
      <w:r w:rsidRPr="00896C64">
        <w:rPr>
          <w:rFonts w:ascii="Arial" w:eastAsia="Times New Roman" w:hAnsi="Arial" w:cs="Arial"/>
          <w:sz w:val="24"/>
          <w:szCs w:val="24"/>
          <w:lang w:val="ru-RU"/>
        </w:rPr>
        <w:br/>
        <w:t xml:space="preserve">рациональную прокладку кабельных линий; </w:t>
      </w:r>
      <w:r w:rsidRPr="00896C64">
        <w:rPr>
          <w:rFonts w:ascii="Arial" w:eastAsia="Times New Roman" w:hAnsi="Arial" w:cs="Arial"/>
          <w:sz w:val="24"/>
          <w:szCs w:val="24"/>
          <w:lang w:val="ru-RU"/>
        </w:rPr>
        <w:br/>
        <w:t xml:space="preserve">экранирование линий питания и связи. </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Все эти мероприятия могут быть выполнены одновременно. </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Если внутри защищаемого пространства имеются экранированные кабели, их экраны соединяются с системой молниезащиты на обоих концах и на границах зон.</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Кабели, идущие от одного объекта к другому, по всей длине укладываются в металлические трубы, сетчатые короба или железобетонные короба с сетчатой арматурой. Металлические элементы труб, коробов и экраны кабелей соединяются с указанными общими шинами объектов. Можно не использовать металлические коробы или лотки, если экраны кабелей способны выдержать предполагаемый ток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31D629F6" wp14:editId="00149A1D">
            <wp:extent cx="3086100" cy="3333750"/>
            <wp:effectExtent l="0" t="0" r="0" b="0"/>
            <wp:docPr id="23" name="Picture 23" descr="устройству молниезащиты зданий, сооружений и промышленных коммуникаций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ройству молниезащиты зданий, сооружений и промышленных коммуникаций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6100" cy="33337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4.3. Объединение металлических элементов объекта для уменьшения влияния электромагнитных полей: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1 - сварка на пересечениях проводов; 2 - массивная непрерывная дверная рама; 3 - сварка на каждом стержне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4.4. Соединения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Соединения металлических элементов необходимы для уменьшения разности потенциалов между ними внутри защищаемого объекта. Соединения находящихся внутри защищаемого пространства и пересекающих границы зон молниезащиты металлических элементов и систем выполняются на границах зон. Осуществлять соединения следует с помощью специальных проводников или зажимов и, когда это необходимо, с помощью устройств защиты от перенапряжений.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4.4.1. Соединения на границах зон</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Все входящие снаружи в объект проводники соединяются с системой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Если внешние проводники, силовые кабели или кабели связи входят в объект в различных точках, и поэтому имеется несколько общих шин, последние присоединяются по кратчайшему пути к замкнутому контуру заземления или арматуре конструкции и металлической внешней облицовке (при ее наличии). Если замкнутого контура заземления нет, указанные общие шины присоединяются к отдельным заземляющим электродам и соединяются внешним кольцевым проводником или разорванным кольцом. Если внешние проводники входят в объект над землей, общие шины присоединяются к горизонтальному кольцевому проводнику внутри или снаружи стен. Этот проводник, в свою очередь, соединяется с нижними проводниками и арматурой.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Проводники и кабели, входящие в объект на уровне земли, рекомендуется соединять с системой молниезащиты на этом же уровне. Общая шина в точке входа кабелей в здание располагается как можно ближе к заземлителю и арматуре конструкции, с которыми она соединена.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Кольцевой проводник соединяется с арматурой или другими экранирующими элементами, такими как металлическая облицовка, через каждые 5 м. Минимальное поперечное сечение медных или стальных оцинкованных электродов - 50 мм</w:t>
      </w:r>
      <w:r w:rsidRPr="00896C64">
        <w:rPr>
          <w:rFonts w:ascii="Arial" w:eastAsia="Times New Roman" w:hAnsi="Arial" w:cs="Arial"/>
          <w:sz w:val="24"/>
          <w:szCs w:val="24"/>
          <w:vertAlign w:val="superscript"/>
          <w:lang w:val="ru-RU"/>
        </w:rPr>
        <w:t>2</w:t>
      </w:r>
      <w:r w:rsidRPr="00896C64">
        <w:rPr>
          <w:rFonts w:ascii="Arial" w:eastAsia="Times New Roman" w:hAnsi="Arial" w:cs="Arial"/>
          <w:sz w:val="24"/>
          <w:szCs w:val="24"/>
          <w:lang w:val="ru-RU"/>
        </w:rPr>
        <w:t>.</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Общие шины для объектов, имеющих информационные системы, где влияние токов молнии предполагается свести к минимуму, следует изготавливать из металлических пластин с большим числом присоединений к арматуре или другим экранирующим элементам.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контактных соединений и устройств защиты от перенапряжений, расположенных на границах зон 0 и 1, принимаются параметры токов, указанные в табл. 2.3. При наличии нескольких проводников необходимо учитывать распределение токов по проводникам.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проводников и кабелей, входящих в объект на уровне земли, оценивается проводимая ими часть тока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Сечения соединительных проводников определяются согласно табл. 4.1 и 4.2. Табл. 4.1 используется, если через проводящий элемент протекает более 25 % тока молнии, а табл. 4.2 - если менее 25 %.</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4.1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Сечения проводников, через которые протекает большая часть тока молнии</w:t>
      </w:r>
    </w:p>
    <w:tbl>
      <w:tblPr>
        <w:tblW w:w="0" w:type="auto"/>
        <w:tblCellSpacing w:w="0" w:type="dxa"/>
        <w:tblCellMar>
          <w:left w:w="0" w:type="dxa"/>
          <w:right w:w="0" w:type="dxa"/>
        </w:tblCellMar>
        <w:tblLook w:val="04A0" w:firstRow="1" w:lastRow="0" w:firstColumn="1" w:lastColumn="0" w:noHBand="0" w:noVBand="1"/>
      </w:tblPr>
      <w:tblGrid>
        <w:gridCol w:w="2009"/>
        <w:gridCol w:w="1180"/>
        <w:gridCol w:w="2785"/>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lastRenderedPageBreak/>
              <w:t>Уровень защиты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Материал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Сечение, мм</w:t>
            </w:r>
            <w:r w:rsidRPr="00896C64">
              <w:rPr>
                <w:rFonts w:ascii="Arial" w:eastAsia="Times New Roman" w:hAnsi="Arial" w:cs="Arial"/>
                <w:b/>
                <w:bCs/>
                <w:sz w:val="24"/>
                <w:szCs w:val="24"/>
                <w:vertAlign w:val="superscript"/>
              </w:rPr>
              <w:t>2</w:t>
            </w:r>
            <w:r w:rsidRPr="00896C64">
              <w:rPr>
                <w:rFonts w:ascii="Arial" w:eastAsia="Times New Roman" w:hAnsi="Arial" w:cs="Arial"/>
                <w:b/>
                <w:bCs/>
                <w:sz w:val="24"/>
                <w:szCs w:val="24"/>
              </w:rPr>
              <w:t>, не менее</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Медь</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16</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Алюминий</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25</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Железо</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50</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4.2</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Сечения проводников, через которые протекает незначительная часть тока молнии</w:t>
      </w:r>
    </w:p>
    <w:tbl>
      <w:tblPr>
        <w:tblW w:w="0" w:type="auto"/>
        <w:tblCellSpacing w:w="0" w:type="dxa"/>
        <w:tblCellMar>
          <w:left w:w="0" w:type="dxa"/>
          <w:right w:w="0" w:type="dxa"/>
        </w:tblCellMar>
        <w:tblLook w:val="04A0" w:firstRow="1" w:lastRow="0" w:firstColumn="1" w:lastColumn="0" w:noHBand="0" w:noVBand="1"/>
      </w:tblPr>
      <w:tblGrid>
        <w:gridCol w:w="2009"/>
        <w:gridCol w:w="1180"/>
        <w:gridCol w:w="2785"/>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Уровень защиты</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Материал</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Сечение, мм</w:t>
            </w:r>
            <w:r w:rsidRPr="00896C64">
              <w:rPr>
                <w:rFonts w:ascii="Arial" w:eastAsia="Times New Roman" w:hAnsi="Arial" w:cs="Arial"/>
                <w:b/>
                <w:bCs/>
                <w:sz w:val="24"/>
                <w:szCs w:val="24"/>
                <w:vertAlign w:val="superscript"/>
              </w:rPr>
              <w:t>2</w:t>
            </w:r>
            <w:r w:rsidRPr="00896C64">
              <w:rPr>
                <w:rFonts w:ascii="Arial" w:eastAsia="Times New Roman" w:hAnsi="Arial" w:cs="Arial"/>
                <w:b/>
                <w:bCs/>
                <w:sz w:val="24"/>
                <w:szCs w:val="24"/>
              </w:rPr>
              <w:t>, не менее</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Медь</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6</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Алюминий</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I-IV</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Железо</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16</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Устройство защиты от перенапряжений выбирается выдерживающим часть тока молнии, ограничивающим перенапряжения и обрывающим сопровождающие токи после главных импульсов.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Максимальное перенапряжение </w:t>
      </w:r>
      <w:r w:rsidRPr="00896C64">
        <w:rPr>
          <w:rFonts w:ascii="Arial" w:eastAsia="Times New Roman" w:hAnsi="Arial" w:cs="Arial"/>
          <w:sz w:val="24"/>
          <w:szCs w:val="24"/>
        </w:rPr>
        <w:t>U</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xml:space="preserve"> на входе в объект координируется с выдерживаемым напряжением системы.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Чтобы значение </w:t>
      </w:r>
      <w:r w:rsidRPr="00896C64">
        <w:rPr>
          <w:rFonts w:ascii="Arial" w:eastAsia="Times New Roman" w:hAnsi="Arial" w:cs="Arial"/>
          <w:sz w:val="24"/>
          <w:szCs w:val="24"/>
        </w:rPr>
        <w:t>U</w:t>
      </w:r>
      <w:r w:rsidRPr="00896C64">
        <w:rPr>
          <w:rFonts w:ascii="Arial" w:eastAsia="Times New Roman" w:hAnsi="Arial" w:cs="Arial"/>
          <w:sz w:val="24"/>
          <w:szCs w:val="24"/>
          <w:vertAlign w:val="subscript"/>
        </w:rPr>
        <w:t>max</w:t>
      </w:r>
      <w:r w:rsidRPr="00896C64">
        <w:rPr>
          <w:rFonts w:ascii="Arial" w:eastAsia="Times New Roman" w:hAnsi="Arial" w:cs="Arial"/>
          <w:sz w:val="24"/>
          <w:szCs w:val="24"/>
          <w:lang w:val="ru-RU"/>
        </w:rPr>
        <w:t xml:space="preserve"> сводилось к минимуму, линии присоединяются к общей шине проводниками минимальной длины.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Все проводящие элементы, такие как кабельные линии, пересекающие границы зон молниезащиты, соединяются на этих границах. Соединение осуществляется на общей шине, к которой также присоединяются экранирующие и другие металлические элементы (например, корпуса оборудования).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контактных зажимов и устройств подавления перенапряжений параметры тока оцениваются в каждом отдельном случае. Максимальное перенапряжение на каждой границе координируется с выдерживаемым напряжением системы. Устройства защиты от перенапряжений на границах различных зон также координируются по энергетическим характеристикам.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4.4.2. Соединения внутри защищаемого объема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Все внутренние проводящие элементы значительных размеров, такие как направляющие лифтов, краны, металлические полы, рамы металлических дверей, трубы, кабельные лотки присоединяются к ближайшей общей шине или другому общему соединительному элементу по кратчайшему пути. Желательны и дополнительные соединения проводящих элементов.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Поперечные сечения соединительных проводников указаны в табл. 4.2. Предполагается, что в соединительных проводниках проходит только незначительная часть тока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Все открытые проводящие части информационных систем соединяются в единую сеть. В особых случаях такая сеть может не иметь соединения с заземлителем.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Есть два способа присоединения к заземлителю металлических частей информационных систем, таких как корпуса, оболочки или каркасы: соединения выполняются в виде радиальной системы или в виде сетки.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использовании радиальной системы все ее металлические части изолируются от заземлителя на всем протяжении кроме единственной точки соединения с ним. Обычно такая система используется для относительно небольших объектов, где все элементы и кабели входят в объект в одной точке.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Радиальная система заземления присоединяется к общей системе заземления только в одной точке (рис. 4.4). В этом случае все линии и кабели между устройствами оборудования должны прокладываться параллельно образующим звезду проводникам заземления для уменьшения петли индуктивности. Благодаря заземлению в одной точке токи низкой частоты, появляющиеся при ударе молнии, не попадают в информационную систему. Кроме того, источники низкочастотных помех внутри информационной системы не создают токов в системе заземления. Ввод в защитную зону проводов производится исключительно в центральной точке системы уравнивания потенциалов. Указанная общая точка является также наилучшим местом присоединения устройств защиты от перенапряжений.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использовании сетки ее металлические части не изолируются от общей системы заземления (рис. 4.5). Сетка соединяется с общей системой во многих точках. Обычно сетка используется для протяженных открытых систем, где оборудование связано большим числом различных линий и кабелей и где они входят в объект в различных точках. В этом случае вся система обладает низким сопротивлением на всех частотах. Кроме того, большое число короткозамкнутых контуров сетки ослабляет магнитное поле вблизи информационной системы. Приборы в защитной зоне соединяются друг с другом по кратчайшим расстояниям несколькими проводниками, а также с металлическими частями защищенной зоны и экраном зоны. При этом максимально используются имеющиеся в устройстве металлические части, такие как арматура в полу, стенах и на крыше, металлические решетки, металлическое оборудование неэлектрического назначения, такое, как трубы, вентиляционные и кабельные короба.</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7F4ABF6C" wp14:editId="719E871F">
            <wp:extent cx="1876425" cy="1838325"/>
            <wp:effectExtent l="0" t="0" r="9525" b="9525"/>
            <wp:docPr id="24" name="Picture 24" descr="устройству молниезащиты зданий, сооружений и промышленных коммуникаций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устройству молниезащиты зданий, сооружений и промышленных коммуникаций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76425" cy="1838325"/>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4.4. Схема соединения проводов электропитания и связи при звездообразной системе уравнивания потенциалов:</w:t>
      </w:r>
      <w:r w:rsidRPr="00896C64">
        <w:rPr>
          <w:rFonts w:ascii="Arial" w:eastAsia="Times New Roman" w:hAnsi="Arial" w:cs="Arial"/>
          <w:sz w:val="24"/>
          <w:szCs w:val="24"/>
          <w:lang w:val="ru-RU"/>
        </w:rPr>
        <w:br/>
        <w:t>1 - экран защитной зоны; 2 - электрическая изоляция; 3 - провод системы уравнивания потенциалов; 4 - центральная точка системы уравнивания потенциалов; 5 - провода связи, электропитания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70FD290A" wp14:editId="3B1C4D4F">
            <wp:extent cx="2143125" cy="2381250"/>
            <wp:effectExtent l="0" t="0" r="9525" b="0"/>
            <wp:docPr id="25" name="Picture 25" descr="устройству молниезащиты зданий, сооружений и промышленных коммуникаций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устройству молниезащиты зданий, сооружений и промышленных коммуникаций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43125" cy="23812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4.5. Сетчатое выполнение системы уравнивания потенциалов:</w:t>
      </w:r>
      <w:r w:rsidRPr="00896C64">
        <w:rPr>
          <w:rFonts w:ascii="Arial" w:eastAsia="Times New Roman" w:hAnsi="Arial" w:cs="Arial"/>
          <w:sz w:val="24"/>
          <w:szCs w:val="24"/>
          <w:lang w:val="ru-RU"/>
        </w:rPr>
        <w:br/>
        <w:t>1 - экран защитной зоны; 2 - проводник уравнивания потенциалов</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33906E01" wp14:editId="46D8E1BF">
            <wp:extent cx="2647950" cy="2381250"/>
            <wp:effectExtent l="0" t="0" r="0" b="0"/>
            <wp:docPr id="26" name="Picture 26" descr="устройству молниезащиты зданий, сооружений и промышленных коммуникаций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ройству молниезащиты зданий, сооружений и промышленных коммуникаций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7950" cy="23812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4.6. Комплексное выполнение системы уравнивания потенциалов:</w:t>
      </w:r>
      <w:r w:rsidRPr="00896C64">
        <w:rPr>
          <w:rFonts w:ascii="Arial" w:eastAsia="Times New Roman" w:hAnsi="Arial" w:cs="Arial"/>
          <w:sz w:val="24"/>
          <w:szCs w:val="24"/>
          <w:lang w:val="ru-RU"/>
        </w:rPr>
        <w:br/>
        <w:t>1 - экран защитной зоны; 2 - электрическая изоляция; 3 - центральная точка системы уравнивания потенциалов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Обе конфигурации, радиальная и сетка, могут быть объединены в комплексную систему как показано на рис. 4.6. Обычно, хотя это и не обязательно, соединение локальной сети заземления с общей системой осуществляется на границе зоны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4.5. Заземление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Основная задача заземляющего устройства молниезащиты - отвести как можно большую часть тока молнии (50 % и более) в землю. Остальная часть тока растекается по подходящим к зданию коммуникациям (оболочкам кабелей, трубам водоснабжения и т. п.) При этом не возникают опасные напряжения на самом заземлителе. Эта задача выполняется сетчатой системой под зданием и вокруг него. Заземляющие проводники образуют сетчатый контур, объединяющий арматуру бетона внизу фундамента. Это обычный метод создания электромагнитного экрана внизу здания. Кольцевой проводник вокруг здания и/или в бетоне на периферии фундамента соединяется с системой заземления заземляющими проводниками обычно через каждые 5 м. Внешний заземлитель проводник может быть соединен с указанными кольцевыми проводниками.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Арматура бетона внизу фундамента соединяется с системой заземления. Арматура должна образовывать сетку, соединенную с системой заземления обычно через каждые 5 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Можно использовать сетку из оцинкованной стали с шириной ячейки обычно 5 м, приваренную или механически прикрепленную к прутьям арматуры обычно через каждый 1 м. Концы проводников сетки могут служить заземляющими проводниками для соединительных полос. На рис. 4.7 и 4.8 показаны примеры сетчатого заземляющего устройства.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Связь заземлителя и системы соединений создает систему заземления. Основная задача системы заземления - уменьшать разность потенциалов между любыми точками здания и оборудования. Эта задача решается созданием большого количества параллельных путей для токов молнии и наведенных токов, образующих сеть с низким сопротивлением в широком спектре частот. Множественные и параллельные пути имеют различные резонансные частоты. Множество контуров с частотно-зависимыми сопротивлениями создают единую сеть с низким сопротивлением для помех рассматриваемого спектра.</w:t>
      </w:r>
    </w:p>
    <w:tbl>
      <w:tblPr>
        <w:tblW w:w="0" w:type="auto"/>
        <w:tblCellSpacing w:w="0" w:type="dxa"/>
        <w:tblCellMar>
          <w:left w:w="0" w:type="dxa"/>
          <w:right w:w="0" w:type="dxa"/>
        </w:tblCellMar>
        <w:tblLook w:val="04A0" w:firstRow="1" w:lastRow="0" w:firstColumn="1" w:lastColumn="0" w:noHBand="0" w:noVBand="1"/>
      </w:tblPr>
      <w:tblGrid>
        <w:gridCol w:w="4815"/>
        <w:gridCol w:w="4545"/>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2D60AE7C" wp14:editId="71129CB7">
                  <wp:extent cx="3028950" cy="2381250"/>
                  <wp:effectExtent l="0" t="0" r="0" b="0"/>
                  <wp:docPr id="27" name="Picture 27" descr="устройству молниезащиты зданий, сооружений и промышленных коммуникаций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устройству молниезащиты зданий, сооружений и промышленных коммуникаций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28950" cy="2381250"/>
                          </a:xfrm>
                          <a:prstGeom prst="rect">
                            <a:avLst/>
                          </a:prstGeom>
                          <a:noFill/>
                          <a:ln>
                            <a:noFill/>
                          </a:ln>
                        </pic:spPr>
                      </pic:pic>
                    </a:graphicData>
                  </a:graphic>
                </wp:inline>
              </w:drawing>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drawing>
                <wp:inline distT="0" distB="0" distL="0" distR="0" wp14:anchorId="61958418" wp14:editId="3FF985E1">
                  <wp:extent cx="2771775" cy="2381250"/>
                  <wp:effectExtent l="0" t="0" r="9525" b="0"/>
                  <wp:docPr id="28" name="Picture 28" descr="устройству молниезащиты зданий, сооружений и промышленных коммуникаций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устройству молниезащиты зданий, сооружений и промышленных коммуникаций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71775" cy="2381250"/>
                          </a:xfrm>
                          <a:prstGeom prst="rect">
                            <a:avLst/>
                          </a:prstGeom>
                          <a:noFill/>
                          <a:ln>
                            <a:noFill/>
                          </a:ln>
                        </pic:spPr>
                      </pic:pic>
                    </a:graphicData>
                  </a:graphic>
                </wp:inline>
              </w:drawing>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4.7. Сетчатое заземляющее устройство здания:</w:t>
            </w:r>
            <w:r w:rsidRPr="00896C64">
              <w:rPr>
                <w:rFonts w:ascii="Arial" w:eastAsia="Times New Roman" w:hAnsi="Arial" w:cs="Arial"/>
                <w:sz w:val="24"/>
                <w:szCs w:val="24"/>
                <w:lang w:val="ru-RU"/>
              </w:rPr>
              <w:br/>
              <w:t xml:space="preserve">1 - сеть соединений; 2 - заземлитель </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4.8. Сетчатое заземляющее устройство производственных сооружений:</w:t>
            </w:r>
            <w:r w:rsidRPr="00896C64">
              <w:rPr>
                <w:rFonts w:ascii="Arial" w:eastAsia="Times New Roman" w:hAnsi="Arial" w:cs="Arial"/>
                <w:sz w:val="24"/>
                <w:szCs w:val="24"/>
                <w:lang w:val="ru-RU"/>
              </w:rPr>
              <w:br/>
              <w:t>1 - здания; 2 - башня; 3 - оборудование; 4 - кабельный лоток</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4.6. Устройства защиты от перенапряжений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Устройства защиты от перенапряжений (УЗП) устанавливаются в месте пересечения линией электроснабжения, управления, связи, телекоммуникации границы двух зон экранирования. УЗП координируют для достижения приемлемого распределения нагрузки между ними в соответствии с их стойкостью к разрушению, а также для уменьшения вероятности разрушения защищаемого оборудования под воздействием тока молнии (рис. 4.9).</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noProof/>
          <w:sz w:val="24"/>
          <w:szCs w:val="24"/>
        </w:rPr>
        <w:lastRenderedPageBreak/>
        <w:drawing>
          <wp:inline distT="0" distB="0" distL="0" distR="0" wp14:anchorId="58D603B8" wp14:editId="2559991D">
            <wp:extent cx="2781300" cy="2381250"/>
            <wp:effectExtent l="0" t="0" r="0" b="0"/>
            <wp:docPr id="29" name="Picture 29" descr="устройству молниезащиты зданий, сооружений и промышленных коммуникаций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ройству молниезащиты зданий, сооружений и промышленных коммуникаций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1300" cy="2381250"/>
                    </a:xfrm>
                    <a:prstGeom prst="rect">
                      <a:avLst/>
                    </a:prstGeom>
                    <a:noFill/>
                    <a:ln>
                      <a:noFill/>
                    </a:ln>
                  </pic:spPr>
                </pic:pic>
              </a:graphicData>
            </a:graphic>
          </wp:inline>
        </w:drawing>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Рис. 4.9. Пример установки УЗП в здании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Рекомендуется входящие в здание линии питания и связи соединять одной шиной и располагать их УЗП как можно ближе одно к другому. Это особенно важно в зданиях из неэкранирующего материала (дерева, кирпича и т. п.). УЗП выбираются и устанавливаются так, чтобы ток молнии был в основном отведен в систему заземления на границе зон 0 и 1.</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Так как энергия тока молнии в основном рассеивается на указанной границе, последующие УЗП защищают лишь от оставшейся энергии и воздействия электромагнитного поля в зоне 1. Для наилучшей защиты от перенапряжений при установке УЗП используют короткие соединительные проводники, выводы и кабели.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Исходя из требований координации изоляции в силовых установках и устойчивости к повреждениям защищаемого оборудования, необходимо выбирать уровень УЗП по напряжению ниже максимального значения, чтобы воздействие на защищаемое оборудование всегда было ниже допустимого напряжения. Если уровень устойчивости к повреждениям неизвестен, следует использовать ориентировочный или полученный в результате испытаний уровень. Количество УЗП в защищаемой системе зависит от устойчивости защищаемого оборудования к повреждениям и характеристик самих УЗП.</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4.7. Защита оборудования в существующих зданиях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Все возрастающее использование сложного электронного оборудования в уже существующих зданиях требует более надежной защиты от молнии и других электромагнитных помех. Принимается во внимание, что в существующих зданиях необходимые меры по молниезащите выбирают с учетом особенностей здания, таких как конструктивные элементы, существующее силовое и информационное оборудование.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Необходимость в защитных мерах и их выбор определяют на основании исходных данных, которые собирают на стадии предпроектных изысканий. Примерный перечень таких данных приведен в табл. 4.3-4.6.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4.3</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Исходные данные о здании и окружении</w:t>
      </w:r>
    </w:p>
    <w:tbl>
      <w:tblPr>
        <w:tblW w:w="0" w:type="auto"/>
        <w:tblCellSpacing w:w="0" w:type="dxa"/>
        <w:tblCellMar>
          <w:left w:w="0" w:type="dxa"/>
          <w:right w:w="0" w:type="dxa"/>
        </w:tblCellMar>
        <w:tblLook w:val="04A0" w:firstRow="1" w:lastRow="0" w:firstColumn="1" w:lastColumn="0" w:noHBand="0" w:noVBand="1"/>
      </w:tblPr>
      <w:tblGrid>
        <w:gridCol w:w="642"/>
        <w:gridCol w:w="8718"/>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 xml:space="preserve">№ </w:t>
            </w:r>
            <w:r w:rsidRPr="00896C64">
              <w:rPr>
                <w:rFonts w:ascii="Arial" w:eastAsia="Times New Roman" w:hAnsi="Arial" w:cs="Arial"/>
                <w:b/>
                <w:bCs/>
                <w:sz w:val="24"/>
                <w:szCs w:val="24"/>
              </w:rPr>
              <w:t>п/п</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Характеристика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Материал здания - каменная кладка, кирпич, дерево, железобетон, стальной каркас</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Единое здание или несколько отдельных блоков с большим количеством соединений</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Низкое и плоское или высокое здание (размеры здания)</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Соединена ли арматура по всему зданию?</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Соединена ли электрически металлическая облицовка?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6</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Размеры окон</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Имеется ли внешняя система молниезащиты?</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8</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Тип и качество внешней системы молниезащиты</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9</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Тип почвы (камень, земля)</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10</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Заземленные элементы соседних зданий (высота, расстояние до них)</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4.4</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Исходные данные по оборудованию</w:t>
      </w:r>
    </w:p>
    <w:tbl>
      <w:tblPr>
        <w:tblW w:w="0" w:type="auto"/>
        <w:tblCellSpacing w:w="0" w:type="dxa"/>
        <w:tblCellMar>
          <w:left w:w="0" w:type="dxa"/>
          <w:right w:w="0" w:type="dxa"/>
        </w:tblCellMar>
        <w:tblLook w:val="04A0" w:firstRow="1" w:lastRow="0" w:firstColumn="1" w:lastColumn="0" w:noHBand="0" w:noVBand="1"/>
      </w:tblPr>
      <w:tblGrid>
        <w:gridCol w:w="608"/>
        <w:gridCol w:w="8752"/>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 xml:space="preserve">№ </w:t>
            </w:r>
            <w:r w:rsidRPr="00896C64">
              <w:rPr>
                <w:rFonts w:ascii="Arial" w:eastAsia="Times New Roman" w:hAnsi="Arial" w:cs="Arial"/>
                <w:b/>
                <w:bCs/>
                <w:sz w:val="24"/>
                <w:szCs w:val="24"/>
              </w:rPr>
              <w:t>п/п</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Характеристика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Входящие линии (подземные или воздушные)</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Антенны или другие внешние устройства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Тип системы питания (высоковольтная или низковольтная, подземная или надземная)</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Прокладка кабелей (число и расположение вертикальных участков, способ прокладки кабелей)</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Использование металлических кабельных лотков</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6</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Имеется ли внутри здания электронное оборудование?</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7</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Есть ли проводники, отходящие к другим зданиям?</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Таблица 4.5</w:t>
      </w:r>
    </w:p>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Характеристики оборудования</w:t>
      </w:r>
    </w:p>
    <w:tbl>
      <w:tblPr>
        <w:tblW w:w="0" w:type="auto"/>
        <w:tblCellSpacing w:w="0" w:type="dxa"/>
        <w:tblCellMar>
          <w:left w:w="0" w:type="dxa"/>
          <w:right w:w="0" w:type="dxa"/>
        </w:tblCellMar>
        <w:tblLook w:val="04A0" w:firstRow="1" w:lastRow="0" w:firstColumn="1" w:lastColumn="0" w:noHBand="0" w:noVBand="1"/>
      </w:tblPr>
      <w:tblGrid>
        <w:gridCol w:w="446"/>
        <w:gridCol w:w="8914"/>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 xml:space="preserve">№ </w:t>
            </w:r>
            <w:r w:rsidRPr="00896C64">
              <w:rPr>
                <w:rFonts w:ascii="Arial" w:eastAsia="Times New Roman" w:hAnsi="Arial" w:cs="Arial"/>
                <w:b/>
                <w:bCs/>
                <w:sz w:val="24"/>
                <w:szCs w:val="24"/>
              </w:rPr>
              <w:t>п/п</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Характеристика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Тип коммуникаций между информационным оборудованием (экранированные </w:t>
            </w:r>
            <w:r w:rsidRPr="00896C64">
              <w:rPr>
                <w:rFonts w:ascii="Arial" w:eastAsia="Times New Roman" w:hAnsi="Arial" w:cs="Arial"/>
                <w:sz w:val="24"/>
                <w:szCs w:val="24"/>
                <w:lang w:val="ru-RU"/>
              </w:rPr>
              <w:lastRenderedPageBreak/>
              <w:t>или неэкранированные многожильные кабели, коаксиальные кабели; аналоговые или цифровые, симметричные или несимметричные; оптоволоконные линии)</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lastRenderedPageBreak/>
              <w:t>2</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Уровни устойчивости оборудования к повреждениям</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Таблица 4.6</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Другие данные, касающиеся выбора концепции защиты</w:t>
      </w:r>
    </w:p>
    <w:tbl>
      <w:tblPr>
        <w:tblW w:w="0" w:type="auto"/>
        <w:tblCellSpacing w:w="0" w:type="dxa"/>
        <w:tblCellMar>
          <w:left w:w="0" w:type="dxa"/>
          <w:right w:w="0" w:type="dxa"/>
        </w:tblCellMar>
        <w:tblLook w:val="04A0" w:firstRow="1" w:lastRow="0" w:firstColumn="1" w:lastColumn="0" w:noHBand="0" w:noVBand="1"/>
      </w:tblPr>
      <w:tblGrid>
        <w:gridCol w:w="638"/>
        <w:gridCol w:w="8722"/>
      </w:tblGrid>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 xml:space="preserve">№ </w:t>
            </w:r>
            <w:r w:rsidRPr="00896C64">
              <w:rPr>
                <w:rFonts w:ascii="Arial" w:eastAsia="Times New Roman" w:hAnsi="Arial" w:cs="Arial"/>
                <w:b/>
                <w:bCs/>
                <w:sz w:val="24"/>
                <w:szCs w:val="24"/>
              </w:rPr>
              <w:t>п/п</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b/>
                <w:bCs/>
                <w:sz w:val="24"/>
                <w:szCs w:val="24"/>
              </w:rPr>
              <w:t>Характеристика</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1</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Соединены ли металлические оконные рамы?</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2</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Материал крыши (металл, бетон)</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3</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Конфигурация сети (</w:t>
            </w:r>
            <w:r w:rsidRPr="00896C64">
              <w:rPr>
                <w:rFonts w:ascii="Arial" w:eastAsia="Times New Roman" w:hAnsi="Arial" w:cs="Arial"/>
                <w:sz w:val="24"/>
                <w:szCs w:val="24"/>
              </w:rPr>
              <w:t>TN</w:t>
            </w:r>
            <w:r w:rsidRPr="00896C64">
              <w:rPr>
                <w:rFonts w:ascii="Arial" w:eastAsia="Times New Roman" w:hAnsi="Arial" w:cs="Arial"/>
                <w:sz w:val="24"/>
                <w:szCs w:val="24"/>
                <w:lang w:val="ru-RU"/>
              </w:rPr>
              <w:t xml:space="preserve">, ТТ или </w:t>
            </w:r>
            <w:r w:rsidRPr="00896C64">
              <w:rPr>
                <w:rFonts w:ascii="Arial" w:eastAsia="Times New Roman" w:hAnsi="Arial" w:cs="Arial"/>
                <w:sz w:val="24"/>
                <w:szCs w:val="24"/>
              </w:rPr>
              <w:t>IT</w:t>
            </w:r>
            <w:r w:rsidRPr="00896C64">
              <w:rPr>
                <w:rFonts w:ascii="Arial" w:eastAsia="Times New Roman" w:hAnsi="Arial" w:cs="Arial"/>
                <w:sz w:val="24"/>
                <w:szCs w:val="24"/>
                <w:lang w:val="ru-RU"/>
              </w:rPr>
              <w:t>)</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4</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Расположение электронного оборудования в здании</w:t>
            </w:r>
          </w:p>
        </w:tc>
      </w:tr>
      <w:tr w:rsidR="00896C64" w:rsidRPr="00896C64">
        <w:trPr>
          <w:tblCellSpacing w:w="0" w:type="dxa"/>
        </w:trPr>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rPr>
            </w:pPr>
            <w:r w:rsidRPr="00896C64">
              <w:rPr>
                <w:rFonts w:ascii="Arial" w:eastAsia="Times New Roman" w:hAnsi="Arial" w:cs="Arial"/>
                <w:sz w:val="24"/>
                <w:szCs w:val="24"/>
              </w:rPr>
              <w:t>5</w:t>
            </w:r>
          </w:p>
        </w:tc>
        <w:tc>
          <w:tcPr>
            <w:tcW w:w="0" w:type="auto"/>
            <w:vAlign w:val="center"/>
            <w:hideMark/>
          </w:tcPr>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Расположение соединений электронного оборудования с общей системой заземления</w:t>
            </w:r>
          </w:p>
        </w:tc>
      </w:tr>
    </w:tbl>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основании анализа риска и данных, приведенных в табл. 4.3-4.6, принимается решение о необходимости построения или реконструкции системы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4.7.1 Меры защиты при использовании внешней системы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Основная задача - нахождение оптимального решения по улучшению внешней системы молниезащиты и по другим мерам.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Усовершенствование внешней системы молниезащиты достигается:</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1) включением внешней металлической облицовки и крыши здания в систему молниезащиты;</w:t>
      </w:r>
      <w:r w:rsidRPr="00896C64">
        <w:rPr>
          <w:rFonts w:ascii="Arial" w:eastAsia="Times New Roman" w:hAnsi="Arial" w:cs="Arial"/>
          <w:sz w:val="24"/>
          <w:szCs w:val="24"/>
          <w:lang w:val="ru-RU"/>
        </w:rPr>
        <w:br/>
        <w:t>2) использованием дополнительных проводников, если арматура соединена по всей высоте здания - от крыши через стены до заземления здания;</w:t>
      </w:r>
      <w:r w:rsidRPr="00896C64">
        <w:rPr>
          <w:rFonts w:ascii="Arial" w:eastAsia="Times New Roman" w:hAnsi="Arial" w:cs="Arial"/>
          <w:sz w:val="24"/>
          <w:szCs w:val="24"/>
          <w:lang w:val="ru-RU"/>
        </w:rPr>
        <w:br/>
        <w:t>3) уменьшением промежутков между металлическими спусками и уменьшением шага ячейки молниеприемника;</w:t>
      </w:r>
      <w:r w:rsidRPr="00896C64">
        <w:rPr>
          <w:rFonts w:ascii="Arial" w:eastAsia="Times New Roman" w:hAnsi="Arial" w:cs="Arial"/>
          <w:sz w:val="24"/>
          <w:szCs w:val="24"/>
          <w:lang w:val="ru-RU"/>
        </w:rPr>
        <w:br/>
        <w:t>4) установкой соединительных полос (гибких плоских проводников) в местах стыков между соседними, но структурно разделенными блоками. Расстояние между полосами должно быть вдвое меньше расстояния между спусками;</w:t>
      </w:r>
      <w:r w:rsidRPr="00896C64">
        <w:rPr>
          <w:rFonts w:ascii="Arial" w:eastAsia="Times New Roman" w:hAnsi="Arial" w:cs="Arial"/>
          <w:sz w:val="24"/>
          <w:szCs w:val="24"/>
          <w:lang w:val="ru-RU"/>
        </w:rPr>
        <w:br/>
        <w:t>5) соединением протяженного провода с отдельными блоками здания. Обычно соединения необходимы на каждом углу кабельного лотка, и соединительные полосы выполняются как можно короче;</w:t>
      </w:r>
      <w:r w:rsidRPr="00896C64">
        <w:rPr>
          <w:rFonts w:ascii="Arial" w:eastAsia="Times New Roman" w:hAnsi="Arial" w:cs="Arial"/>
          <w:sz w:val="24"/>
          <w:szCs w:val="24"/>
          <w:lang w:val="ru-RU"/>
        </w:rPr>
        <w:br/>
        <w:t>6) защитой отдельными молниеприемниками, соединенными с общей системой молниезащиты, если металлические части крыши нуждаются в защите от прямого удара молнии. Молниеприемник должен находиться на безопасном расстоянии от указанного элемента.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4.7.2. Меры защиты при использовании кабелей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Эффективными мерами по снижению перенапряжений являются рациональная прокладка и экранирование кабелей. Эти меры тем важнее, чем меньше экранирует внешняя система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Больших петель можно избежать, прокладывая совместно силовые кабели и экранированные кабели связи. Экран соединяется с оборудованием на обоих концах.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Любое дополнительное экранирование, например, прокладка проводов и кабелей в металлических трубах или лотках между этажами, снижает полное сопротивление общей системы соединений. Эти меры наиболее важны для высоких или протяженных зданий или когда оборудование должно работать особенно надежно.</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Предпочтительными местами установки УЗП являются границы зон 0/1 и зон 0/1/2 соответственно, расположенные на входе в здание.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Как правило, общая сеть соединений не используется в рабочем режиме как обратный проводник силовой или информационной цепи.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4.7.3. Меры защиты при использовании антенн и другого оборудования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Примерами такого оборудования являются различные внешние устройства, такие как антенны, метеорологические датчики, камеры наружного наблюдения, наружные датчики на промышленных объектах (датчики давления, температуры, скорости потока, положения клапана и т. д.) и любое другое электрическое, электронное и радиооборудование, установленное снаружи на здании, мачте, или промышленном резервуаре.</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 возможности молниеотвод устанавливается таким образом, чтобы оборудование было защищено от прямого попадания молнии. Отдельные антенны оставляют абсолютно открытыми по технологическим соображениям. Некоторые из них имеют встроенную систему молниезащиты и могут без повреждений выдержать попадание молнии. Другие, менее защищенные типы антенн, могут требовать установки УЗП на питающем кабеле, чтобы предотвратить попадание тока молнии по кабелю антенны в приемник или передатчик. При наличии внешней системы молниезащиты крепления антенны присоединяются к ней.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Наведение напряжения в кабелях между зданиями можно предотвратить, прокладывая их в соединенных металлических лотках или трубах. Все кабели, идущие к связанному с антенной оборудованию, прокладываются с выводом из трубы в одной точке. Следует обратить максимальное внимание на экранирующие свойства самого объекта и прокладывать кабели в его трубчатых элементах. Если </w:t>
      </w:r>
      <w:r w:rsidRPr="00896C64">
        <w:rPr>
          <w:rFonts w:ascii="Arial" w:eastAsia="Times New Roman" w:hAnsi="Arial" w:cs="Arial"/>
          <w:sz w:val="24"/>
          <w:szCs w:val="24"/>
          <w:lang w:val="ru-RU"/>
        </w:rPr>
        <w:lastRenderedPageBreak/>
        <w:t xml:space="preserve">это невозможно, как в случае с технологическими емкостями, кабели следует прокладывать снаружи, но как можно ближе к объекту, максимально используя при этом такие естественные экраны, как металлические лестницы, трубы и др. В мачтах с </w:t>
      </w:r>
      <w:r w:rsidRPr="00896C64">
        <w:rPr>
          <w:rFonts w:ascii="Arial" w:eastAsia="Times New Roman" w:hAnsi="Arial" w:cs="Arial"/>
          <w:sz w:val="24"/>
          <w:szCs w:val="24"/>
        </w:rPr>
        <w:t>L</w:t>
      </w:r>
      <w:r w:rsidRPr="00896C64">
        <w:rPr>
          <w:rFonts w:ascii="Arial" w:eastAsia="Times New Roman" w:hAnsi="Arial" w:cs="Arial"/>
          <w:sz w:val="24"/>
          <w:szCs w:val="24"/>
          <w:lang w:val="ru-RU"/>
        </w:rPr>
        <w:t>-образными угловыми элементами кабели располагаются внутри угла для максимальной естественной защиты. В крайнем случае рядом с кабелем антенны следует разместить эквипотенциальный соединительный проводник с минимальным поперечным сечением 6 мм</w:t>
      </w:r>
      <w:r w:rsidRPr="00896C64">
        <w:rPr>
          <w:rFonts w:ascii="Arial" w:eastAsia="Times New Roman" w:hAnsi="Arial" w:cs="Arial"/>
          <w:sz w:val="24"/>
          <w:szCs w:val="24"/>
          <w:vertAlign w:val="subscript"/>
          <w:lang w:val="ru-RU"/>
        </w:rPr>
        <w:t>2</w:t>
      </w:r>
      <w:r w:rsidRPr="00896C64">
        <w:rPr>
          <w:rFonts w:ascii="Arial" w:eastAsia="Times New Roman" w:hAnsi="Arial" w:cs="Arial"/>
          <w:sz w:val="24"/>
          <w:szCs w:val="24"/>
          <w:lang w:val="ru-RU"/>
        </w:rPr>
        <w:t>. Все эти меры снижают наведенное напряжение в петле, образованной кабелями и зданием, и, соответственно, уменьшают вероятность пробоя между ними, т. е. вероятность возникновения дуги внутри оборудования между электросетью и зданием.</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4.7.4. Меры защиты силовых кабелей и кабелей связи между зданиями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Связи между зданиями подразделяются на два главных типа: силовые кабели с металлической оболочкой, металлические (витая пара, волноводы, коаксиальные и многожильные кабели) и оптоволоконные кабели. Защитные меры зависят от типов кабелей, их количества, а также от того, соединены ли системы молниезащиты двух зданий.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Полностью изолированный оптоволоконный кабель (без металлического армирования, фольги для защиты от влаги или стального внутреннего проводника) может быть применен без дополнительных мер защиты. Использование такого кабеля является наилучшим вариантом, так как обеспечивает полную защиту от электромагнитных воздействий. Однако если кабель содержит протяженный металлический элемент (за исключением жил дистанционного питания), последний должен быть на входе в здание присоединен к общей системе соединений и не должен напрямую входить в оптический приемник или передатчик. Если здания расположены близко друг к другу и их системы молниезащиты не соединены, предпочтительнее использовать оптоволоконный кабель без металлических элементов во избежание больших токов в этих элементах и их перегрева. Если же имеется соединенный с системой молниезащиты кабель, то можно использовать оптический кабель с металлическими элементами, чтобы отвести часть тока от первого кабеля.</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Металлические кабели между зданиями с изолированными системами молниезащиты. При данном соединении систем защиты повреждения весьма вероятны на обоих концах кабеля вследствие прохождения по нему тока молнии. Поэтому на обоих концах кабеля необходимо установить УЗП, а также, где возможно, следует соединять системы молниезащиты двух зданий и прокладывать кабель в соединенных металлических лотках.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Металлические кабели между зданиями с соединенными системами молниезащиты. В зависимости от числа кабелей между зданиями защитные меры могут включать соединение кабельных лотков при нескольких кабелях (для новых кабелей) или при большом количестве кабелей, как в случае с химическим производством, экранирование или применение гибких металлошлангов для </w:t>
      </w:r>
      <w:r w:rsidRPr="00896C64">
        <w:rPr>
          <w:rFonts w:ascii="Arial" w:eastAsia="Times New Roman" w:hAnsi="Arial" w:cs="Arial"/>
          <w:sz w:val="24"/>
          <w:szCs w:val="24"/>
          <w:lang w:val="ru-RU"/>
        </w:rPr>
        <w:lastRenderedPageBreak/>
        <w:t>многожильных кабелей управления. Подсоединение обоих концов кабеля к связанным системам молниезащиты часто обеспечивает достаточное экранирование, особенно если кабелей много и ток распределится между ними.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РЕКОМЕНДАЦИИ ПО ЭКСПЛУАТАЦИОННО-ТЕХНИЧЕСКОЙ ДОКУМЕНТАЦИИ, ПОРЯДКУ ПРИЕМКИ В ЭКСПЛУАТАЦИЮ И ЭКСПЛУАТАЦИИ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1. Разработка эксплуатационно-технической документации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Во всех организациях и предприятиях независимо от форм собственности рекомендуется иметь комплект эксплуатационно-технической документации молниезащиты объектов, для которых необходимо устройство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Комплект эксплуатационно-технической документации молниезащиты содержит:</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пояснительную записку;</w:t>
      </w:r>
      <w:r w:rsidRPr="00896C64">
        <w:rPr>
          <w:rFonts w:ascii="Arial" w:eastAsia="Times New Roman" w:hAnsi="Arial" w:cs="Arial"/>
          <w:sz w:val="24"/>
          <w:szCs w:val="24"/>
          <w:lang w:val="ru-RU"/>
        </w:rPr>
        <w:br/>
        <w:t>схемы зон защиты молниеотводов;</w:t>
      </w:r>
      <w:r w:rsidRPr="00896C64">
        <w:rPr>
          <w:rFonts w:ascii="Arial" w:eastAsia="Times New Roman" w:hAnsi="Arial" w:cs="Arial"/>
          <w:sz w:val="24"/>
          <w:szCs w:val="24"/>
          <w:lang w:val="ru-RU"/>
        </w:rPr>
        <w:br/>
        <w:t>рабочие чертежи конструкций молниеотводов (строительная часть), конструктивных элементов защиты от вторичных проявлений молнии, от заносов высоких потенциалов через наземные и подземные металлические коммуникации, от скользящих искровых каналов и разрядов в грунте;</w:t>
      </w:r>
      <w:r w:rsidRPr="00896C64">
        <w:rPr>
          <w:rFonts w:ascii="Arial" w:eastAsia="Times New Roman" w:hAnsi="Arial" w:cs="Arial"/>
          <w:sz w:val="24"/>
          <w:szCs w:val="24"/>
          <w:lang w:val="ru-RU"/>
        </w:rPr>
        <w:br/>
        <w:t>приемочную документацию (акты приемки в эксплуатацию устройств молниезащиты вместе с приложениями: актами на скрытые работы и актами испытаний устройств молниезащиты и защиты от вторичных проявлений молнии и заноса высоких потенциалов).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пояснительной записке приводятся:</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исходные данные разработки технической документации;</w:t>
      </w:r>
      <w:r w:rsidRPr="00896C64">
        <w:rPr>
          <w:rFonts w:ascii="Arial" w:eastAsia="Times New Roman" w:hAnsi="Arial" w:cs="Arial"/>
          <w:sz w:val="24"/>
          <w:szCs w:val="24"/>
          <w:lang w:val="ru-RU"/>
        </w:rPr>
        <w:br/>
        <w:t>принятые способы молниезащиты объектов;</w:t>
      </w:r>
      <w:r w:rsidRPr="00896C64">
        <w:rPr>
          <w:rFonts w:ascii="Arial" w:eastAsia="Times New Roman" w:hAnsi="Arial" w:cs="Arial"/>
          <w:sz w:val="24"/>
          <w:szCs w:val="24"/>
          <w:lang w:val="ru-RU"/>
        </w:rPr>
        <w:br/>
        <w:t>расчеты зон защиты, заземлителей, токоотводов и элементов защиты от вторичных проявлений молнии.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В пояснительной записке указываются предприятие-разработчик комплекта эксплуатационно-технической документации, основание для его разработки, перечень действующих нормативных документов и технической документации, которыми руководствовались при работе над проектом, специальные требования к проектируемому устройству. </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Исходные данные для проектирования молниезащиты включают: </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 xml:space="preserve">генеральный план объектов с указанием расположения всех объектов, подлежащих молниезащите, автомобильных и железных дорог, наземных и подземных коммуникаций (теплотрасс, технологических и сантехнических трубопроводов, электрических кабелей и проводок любого назначения и т. </w:t>
      </w:r>
      <w:r w:rsidRPr="00896C64">
        <w:rPr>
          <w:rFonts w:ascii="Arial" w:eastAsia="Times New Roman" w:hAnsi="Arial" w:cs="Arial"/>
          <w:sz w:val="24"/>
          <w:szCs w:val="24"/>
          <w:lang w:val="ru-RU"/>
        </w:rPr>
        <w:lastRenderedPageBreak/>
        <w:t>п.);</w:t>
      </w:r>
      <w:r w:rsidRPr="00896C64">
        <w:rPr>
          <w:rFonts w:ascii="Arial" w:eastAsia="Times New Roman" w:hAnsi="Arial" w:cs="Arial"/>
          <w:sz w:val="24"/>
          <w:szCs w:val="24"/>
          <w:lang w:val="ru-RU"/>
        </w:rPr>
        <w:br/>
        <w:t xml:space="preserve">категории молниезащиты каждого объекта; </w:t>
      </w:r>
      <w:r w:rsidRPr="00896C64">
        <w:rPr>
          <w:rFonts w:ascii="Arial" w:eastAsia="Times New Roman" w:hAnsi="Arial" w:cs="Arial"/>
          <w:sz w:val="24"/>
          <w:szCs w:val="24"/>
          <w:lang w:val="ru-RU"/>
        </w:rPr>
        <w:br/>
        <w:t>данные о климатических условиях в районе размещения защищаемых зданий и сооружений (интенсивности грозовой деятельности, скоростном напоре ветра, толщине стенки гололеда и т. п.), характеристику грунта с указанием структуры, агрессивности и рода почвы, уровня грунтовых вод;</w:t>
      </w:r>
      <w:r w:rsidRPr="00896C64">
        <w:rPr>
          <w:rFonts w:ascii="Arial" w:eastAsia="Times New Roman" w:hAnsi="Arial" w:cs="Arial"/>
          <w:sz w:val="24"/>
          <w:szCs w:val="24"/>
          <w:lang w:val="ru-RU"/>
        </w:rPr>
        <w:br/>
        <w:t>удельное электрическое сопротивление грунта (Ом·м) в местах расположения объектов.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 разделе "Принятые способы молниезащиты объектов" излагаются выбранные способы защиты зданий и сооружений от непосредственного контакта с каналом молнии, вторичных проявлений молнии и заносов высоких потенциалов через наземные и подземные металлические коммуникации.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Объекты, построенные (проектируемые) по одному и тому же типовому или повторно применяемому проекту, имеющие единые строительные характеристики и геометрические размеры и одинаковое устройство молниезащиты, могут иметь одну общую схему и расчет зон защиты молниеотводов. Перечень этих защищаемых объектов приводится на схеме зоны защиты одного из сооружений. </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проверке надежности защиты с использованием программного обеспечения приводятся данные компьютерных расчетов в виде сводки проектных вариантов и формируется заключение об их эффективности.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 разработке технической документации предлагается максимально использовать типовые конструкции молниеотводов и заземлителей и типовые рабочие чертежи по молниезащите. При невозможности применения типовых конструкций устройств молниезащиты могут разрабатываться рабочие чертежи отдельных элементов: фундаментов, опор, молниеприемников, токоотводов, заземлителей.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уменьшения объема технической документации и удешевления строительства рекомендуется совмещать проекты молниезащиты с рабочими чертежами на общестроительные работы и работы по монтажу сантехнического и электротехнического оборудования с целью использования для молниезащиты сантехнических коммуникаций и заземлителей электротехнических устройств.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2. Порядок приемки устройств молниезащиты в эксплуатацию</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Молниезащитные устройства объектов, законченных строительством (реконструкцией), принимаются в эксплуатацию рабочей комиссией и передаются в эксплуатацию заказчику до начала монтажа технологического оборудования, завоза и загрузки в здания и сооружения оборудования и ценного имущества.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Приемка молниезащитных устройств на действующих объектах осуществляется рабочей комиссией.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Состав рабочей комиссии определяется заказчиком. В состав рабочей комиссии обычно включаются представители:</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ответственного за электрохозяйство;</w:t>
      </w:r>
      <w:r w:rsidRPr="00896C64">
        <w:rPr>
          <w:rFonts w:ascii="Arial" w:eastAsia="Times New Roman" w:hAnsi="Arial" w:cs="Arial"/>
          <w:sz w:val="24"/>
          <w:szCs w:val="24"/>
          <w:lang w:val="ru-RU"/>
        </w:rPr>
        <w:br/>
        <w:t>подрядной организации;</w:t>
      </w:r>
      <w:r w:rsidRPr="00896C64">
        <w:rPr>
          <w:rFonts w:ascii="Arial" w:eastAsia="Times New Roman" w:hAnsi="Arial" w:cs="Arial"/>
          <w:sz w:val="24"/>
          <w:szCs w:val="24"/>
          <w:lang w:val="ru-RU"/>
        </w:rPr>
        <w:br/>
        <w:t>инспекции противопожарной охраны.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Рабочей комиссии предъявляются следующие документы:</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утвержденные проекты устройства молниезащиты;</w:t>
      </w:r>
      <w:r w:rsidRPr="00896C64">
        <w:rPr>
          <w:rFonts w:ascii="Arial" w:eastAsia="Times New Roman" w:hAnsi="Arial" w:cs="Arial"/>
          <w:sz w:val="24"/>
          <w:szCs w:val="24"/>
          <w:lang w:val="ru-RU"/>
        </w:rPr>
        <w:br/>
        <w:t>акты на скрытые работы (по устройству и монтажу заземлителей и токоотводов, недоступных для осмотра);</w:t>
      </w:r>
      <w:r w:rsidRPr="00896C64">
        <w:rPr>
          <w:rFonts w:ascii="Arial" w:eastAsia="Times New Roman" w:hAnsi="Arial" w:cs="Arial"/>
          <w:sz w:val="24"/>
          <w:szCs w:val="24"/>
          <w:lang w:val="ru-RU"/>
        </w:rPr>
        <w:br/>
        <w:t>акты испытаний устройств молниезащиты и защиты от вторичных проявлений молнии и заноса высоких потенциалов через наземные и подземные металлические коммуникации (данные о сопротивлении всех заземлителей, результаты осмотра и проверки работ по монтажу молниеприемников, токоотводов, заземлителей, элементов их крепления, надежности электрических соединений между токоведущими элементами и др.).</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Рабочая комиссия производит полную проверку и осмотр выполненных строительно-монтажных работ по монтажу молниезащитных устройств.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Приемка молниезащитных устройств вновь строящихся объектов оформляется актами приемки оборудования для устройств молниезащиты. Ввод молниезащитных устройств в эксплуатацию оформляется, как правило, актами-допусками соответствующих органов государственного контроля и надзора.</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После приемки в эксплуатацию устройств молниезащиты составляются паспорта молниезащитных устройств и паспорта заземлителей устройств молниезащиты, которые хранятся у ответственного за электрохозяйство.</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Акты, утвержденные руководителем организации, вместе с представленными актами на скрытые работы и протоколы измерений включаются в паспорт молниезащитных устройств.</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4"/>
          <w:szCs w:val="24"/>
          <w:lang w:val="ru-RU"/>
        </w:rPr>
        <w:t>3. Эксплуатация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Устройства молниезащиты зданий, сооружений и наружных установок объектов эксплуатируются в соответствии с Правилами технической эксплуатации электроустановок потребителей и указаниями данной Инструкции. Задачей эксплуатации устройств молниезащиты объектов является поддержание их в состоянии необходимой исправности и надежности.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lastRenderedPageBreak/>
        <w:t>Для обеспечения постоянной надежности работы устройств молниезащиты ежегодно перед началом грозового сезона производится проверка и осмотр всех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Проверки проводятся также после установки системы молниезащиты, после внесения каких-либо изменений в систему молниезащиты, после любых повреждений защищаемого объекта. Каждая проверка проводится в соответствии с рабочей программой.</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Для проведения проверки состояния МЗС указывается причина проверки и организуются:</w:t>
      </w:r>
    </w:p>
    <w:p w:rsidR="00896C64" w:rsidRPr="00896C64" w:rsidRDefault="00896C64" w:rsidP="00896C64">
      <w:pPr>
        <w:spacing w:before="100" w:beforeAutospacing="1" w:after="100" w:afterAutospacing="1" w:line="240" w:lineRule="auto"/>
        <w:ind w:left="720"/>
        <w:rPr>
          <w:rFonts w:ascii="Arial" w:eastAsia="Times New Roman" w:hAnsi="Arial" w:cs="Arial"/>
          <w:sz w:val="24"/>
          <w:szCs w:val="24"/>
          <w:lang w:val="ru-RU"/>
        </w:rPr>
      </w:pPr>
      <w:r w:rsidRPr="00896C64">
        <w:rPr>
          <w:rFonts w:ascii="Arial" w:eastAsia="Times New Roman" w:hAnsi="Arial" w:cs="Arial"/>
          <w:sz w:val="24"/>
          <w:szCs w:val="24"/>
          <w:lang w:val="ru-RU"/>
        </w:rPr>
        <w:t>комиссия по проведению проверки МЗС с указанием функциональных обязанностей членов комиссии по обследованию молниезащиты;</w:t>
      </w:r>
      <w:r w:rsidRPr="00896C64">
        <w:rPr>
          <w:rFonts w:ascii="Arial" w:eastAsia="Times New Roman" w:hAnsi="Arial" w:cs="Arial"/>
          <w:sz w:val="24"/>
          <w:szCs w:val="24"/>
          <w:lang w:val="ru-RU"/>
        </w:rPr>
        <w:br/>
        <w:t>рабочая группа по проведению необходимых измерений;</w:t>
      </w:r>
      <w:r w:rsidRPr="00896C64">
        <w:rPr>
          <w:rFonts w:ascii="Arial" w:eastAsia="Times New Roman" w:hAnsi="Arial" w:cs="Arial"/>
          <w:sz w:val="24"/>
          <w:szCs w:val="24"/>
          <w:lang w:val="ru-RU"/>
        </w:rPr>
        <w:br/>
        <w:t>сроки проведения проверки.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Во время осмотра и проверки устройств молниезащиты рекомендуется:</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проверить визуальным осмотром (с помощью бинокля) целостность молниеприемников и токоотводов, надежность их соединения и крепления к мачтам;</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выявить элементы устройств молниезащиты, требующие замены или ремонта вследствие нарушения их механической прочности;</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определить степень разрушения коррозией отдельных элементов устройств молниезащиты, принять меры по антикоррозионной защите и усилению элементов, поврежденных коррозией;</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проверить надежность электрических соединений между токоведущими частями всех элементов устройств молниезащиты;</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проверить соответствие устройств молниезащиты назначению объектов и в случае наличия строительных или технологических изменений за предшествующий период наметить мероприятия по модернизации и реконструкции молниезащиты в соответствии с требованиями настоящей Инструкции;</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уточнить исполнительную схему устройств молниезащиты и определить пути растекания тока молнии по ее элементам при разряде молнии методом имитации разряда молнии в молниеприемник с помощью специализированного измерительного комплекса, подключенного между молниеприемником и удаленным токовым электродом;</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измерить значение сопротивления растеканию импульсного тока методом "амперметра-вольтметра" с помощью специализированного измерительного комплекса;</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измерить значения импульсных перенапряжений в сетях электроснабжения при ударе молнии, распределения потенциалов по металлоконструкциям и системе заземления здания методом имитации удара молнии в </w:t>
      </w:r>
      <w:r w:rsidRPr="00896C64">
        <w:rPr>
          <w:rFonts w:ascii="Arial" w:eastAsia="Times New Roman" w:hAnsi="Arial" w:cs="Arial"/>
          <w:sz w:val="24"/>
          <w:szCs w:val="24"/>
          <w:lang w:val="ru-RU"/>
        </w:rPr>
        <w:lastRenderedPageBreak/>
        <w:t>молниеприемник с помощью специализированного измерительного комплекса;</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измерить значение электромагнитных полей в окрестности расположения устройства молниезащиты методом имитации удара молнии в молниеприемник с помощью специальных антенн;</w:t>
      </w:r>
    </w:p>
    <w:p w:rsidR="00896C64" w:rsidRPr="00896C64" w:rsidRDefault="00896C64" w:rsidP="00896C64">
      <w:pPr>
        <w:numPr>
          <w:ilvl w:val="0"/>
          <w:numId w:val="2"/>
        </w:num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проверить наличие необходимой документации на устройства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 xml:space="preserve">Периодическому контролю со вскрытием в течение шести лет (для объектов </w:t>
      </w:r>
      <w:r w:rsidRPr="00896C64">
        <w:rPr>
          <w:rFonts w:ascii="Arial" w:eastAsia="Times New Roman" w:hAnsi="Arial" w:cs="Arial"/>
          <w:sz w:val="24"/>
          <w:szCs w:val="24"/>
        </w:rPr>
        <w:t>I</w:t>
      </w:r>
      <w:r w:rsidRPr="00896C64">
        <w:rPr>
          <w:rFonts w:ascii="Arial" w:eastAsia="Times New Roman" w:hAnsi="Arial" w:cs="Arial"/>
          <w:sz w:val="24"/>
          <w:szCs w:val="24"/>
          <w:lang w:val="ru-RU"/>
        </w:rPr>
        <w:t xml:space="preserve"> категории) подвергаются все искусственные заземлители, токоотводы и места их присоединений; при этом ежегодно производится проверка до 20 % их общего количества. Пораженные коррозией заземлители и токоотводы при уменьшении их площади поперечного сечения более чем на 25 % должны быть заменены новыми.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Внеочередные осмотры устройств молниезащиты следует производить после стихийных бедствий (ураганный ветер, наводнение, землетрясение, пожар) и гроз чрезвычайной интенсивности.</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Внеочередные замеры сопротивления заземления устройств молниезащиты следует производить после выполнения ремонтных работ как на устройствах молниезащиты, так и на самих защищаемых объектах и вблизи них.</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Результаты проверок оформляются актами, заносятся в паспорта и журнал учета состояния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На основании полученных данных составляется план ремонта и устранения дефектов устройств молниезащиты, обнаруженных во время осмотров и проверок.</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sz w:val="24"/>
          <w:szCs w:val="24"/>
          <w:lang w:val="ru-RU"/>
        </w:rPr>
        <w:t>Земляные работы у защищаемых зданий и сооружений объектов, устройств молниезащиты, а также вблизи них производятся, как правило, с разрешения эксплуатирующей организации, которая выделяет ответственных лиц, наблюдающих за сохранностью устройств молниезащиты.</w:t>
      </w:r>
    </w:p>
    <w:p w:rsidR="00896C64" w:rsidRPr="00896C64" w:rsidRDefault="00896C64" w:rsidP="00896C64">
      <w:pPr>
        <w:spacing w:before="100" w:beforeAutospacing="1" w:after="100" w:afterAutospacing="1" w:line="240" w:lineRule="auto"/>
        <w:rPr>
          <w:rFonts w:ascii="Arial" w:eastAsia="Times New Roman" w:hAnsi="Arial" w:cs="Arial"/>
          <w:sz w:val="24"/>
          <w:szCs w:val="24"/>
          <w:lang w:val="ru-RU"/>
        </w:rPr>
      </w:pPr>
      <w:r w:rsidRPr="00896C64">
        <w:rPr>
          <w:rFonts w:ascii="Arial" w:eastAsia="Times New Roman" w:hAnsi="Arial" w:cs="Arial"/>
          <w:b/>
          <w:bCs/>
          <w:sz w:val="27"/>
          <w:szCs w:val="27"/>
          <w:lang w:val="ru-RU"/>
        </w:rPr>
        <w:t>Во время грозы работы на устройствах молниезащиты и вблизи них не производятся.</w:t>
      </w:r>
      <w:r w:rsidRPr="00896C64">
        <w:rPr>
          <w:rFonts w:ascii="Arial" w:eastAsia="Times New Roman" w:hAnsi="Arial" w:cs="Arial"/>
          <w:sz w:val="24"/>
          <w:szCs w:val="24"/>
          <w:lang w:val="ru-RU"/>
        </w:rPr>
        <w:t xml:space="preserve"> </w:t>
      </w:r>
    </w:p>
    <w:p w:rsidR="00110271" w:rsidRPr="00896C64" w:rsidRDefault="00110271">
      <w:pPr>
        <w:rPr>
          <w:lang w:val="ru-RU"/>
        </w:rPr>
      </w:pPr>
    </w:p>
    <w:sectPr w:rsidR="00110271" w:rsidRPr="00896C64" w:rsidSect="00110271">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82" w:rsidRDefault="00B95782">
      <w:pPr>
        <w:spacing w:after="0" w:line="240" w:lineRule="auto"/>
      </w:pPr>
      <w:r>
        <w:separator/>
      </w:r>
    </w:p>
  </w:endnote>
  <w:endnote w:type="continuationSeparator" w:id="0">
    <w:p w:rsidR="00B95782" w:rsidRDefault="00B9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82" w:rsidRDefault="00B95782">
      <w:pPr>
        <w:spacing w:after="0" w:line="240" w:lineRule="auto"/>
      </w:pPr>
      <w:r>
        <w:separator/>
      </w:r>
    </w:p>
  </w:footnote>
  <w:footnote w:type="continuationSeparator" w:id="0">
    <w:p w:rsidR="00B95782" w:rsidRDefault="00B9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64" w:rsidRDefault="0089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260674E8"/>
    <w:multiLevelType w:val="multilevel"/>
    <w:tmpl w:val="7E7E395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03FB4"/>
    <w:multiLevelType w:val="multilevel"/>
    <w:tmpl w:val="3914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87"/>
    <w:rsid w:val="00110271"/>
    <w:rsid w:val="0028605D"/>
    <w:rsid w:val="004B3F67"/>
    <w:rsid w:val="00575896"/>
    <w:rsid w:val="00896C64"/>
    <w:rsid w:val="009B46E9"/>
    <w:rsid w:val="009C1E72"/>
    <w:rsid w:val="009D0765"/>
    <w:rsid w:val="00AD7D7A"/>
    <w:rsid w:val="00B05BEA"/>
    <w:rsid w:val="00B95782"/>
    <w:rsid w:val="00C9300E"/>
    <w:rsid w:val="00C94287"/>
    <w:rsid w:val="00D06959"/>
    <w:rsid w:val="00EE1A45"/>
    <w:rsid w:val="00F2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numbering" w:customStyle="1" w:styleId="NoList1">
    <w:name w:val="No List1"/>
    <w:next w:val="NoList"/>
    <w:uiPriority w:val="99"/>
    <w:semiHidden/>
    <w:unhideWhenUsed/>
    <w:rsid w:val="00896C64"/>
  </w:style>
  <w:style w:type="character" w:styleId="Hyperlink">
    <w:name w:val="Hyperlink"/>
    <w:basedOn w:val="DefaultParagraphFont"/>
    <w:uiPriority w:val="99"/>
    <w:semiHidden/>
    <w:unhideWhenUsed/>
    <w:rsid w:val="00896C64"/>
    <w:rPr>
      <w:strike w:val="0"/>
      <w:dstrike w:val="0"/>
      <w:color w:val="0000FF"/>
      <w:u w:val="none"/>
      <w:effect w:val="none"/>
    </w:rPr>
  </w:style>
  <w:style w:type="character" w:styleId="FollowedHyperlink">
    <w:name w:val="FollowedHyperlink"/>
    <w:basedOn w:val="DefaultParagraphFont"/>
    <w:uiPriority w:val="99"/>
    <w:semiHidden/>
    <w:unhideWhenUsed/>
    <w:rsid w:val="00896C64"/>
    <w:rPr>
      <w:strike w:val="0"/>
      <w:dstrike w:val="0"/>
      <w:color w:val="800080"/>
      <w:u w:val="none"/>
      <w:effect w:val="none"/>
    </w:rPr>
  </w:style>
  <w:style w:type="paragraph" w:styleId="NormalWeb">
    <w:name w:val="Normal (Web)"/>
    <w:basedOn w:val="Normal"/>
    <w:uiPriority w:val="99"/>
    <w:unhideWhenUsed/>
    <w:rsid w:val="00896C64"/>
    <w:pPr>
      <w:spacing w:before="100" w:beforeAutospacing="1" w:after="100" w:afterAutospacing="1" w:line="240" w:lineRule="auto"/>
    </w:pPr>
    <w:rPr>
      <w:rFonts w:ascii="Arial" w:eastAsia="Times New Roman" w:hAnsi="Arial" w:cs="Arial"/>
      <w:sz w:val="24"/>
      <w:szCs w:val="24"/>
    </w:rPr>
  </w:style>
  <w:style w:type="paragraph" w:customStyle="1" w:styleId="adressline">
    <w:name w:val="adress_line"/>
    <w:basedOn w:val="Normal"/>
    <w:rsid w:val="00896C64"/>
    <w:pPr>
      <w:spacing w:before="100" w:beforeAutospacing="1" w:after="100" w:afterAutospacing="1" w:line="240" w:lineRule="auto"/>
    </w:pPr>
    <w:rPr>
      <w:rFonts w:ascii="Arial" w:eastAsia="Times New Roman" w:hAnsi="Arial" w:cs="Arial"/>
      <w:color w:val="FFFFFF"/>
      <w:sz w:val="18"/>
      <w:szCs w:val="18"/>
    </w:rPr>
  </w:style>
  <w:style w:type="paragraph" w:customStyle="1" w:styleId="telline">
    <w:name w:val="tel_line"/>
    <w:basedOn w:val="Normal"/>
    <w:rsid w:val="00896C64"/>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atalog">
    <w:name w:val="catalog"/>
    <w:basedOn w:val="Normal"/>
    <w:rsid w:val="00896C64"/>
    <w:pPr>
      <w:spacing w:before="100" w:beforeAutospacing="1" w:after="100" w:afterAutospacing="1" w:line="240" w:lineRule="auto"/>
    </w:pPr>
    <w:rPr>
      <w:rFonts w:ascii="Arial" w:eastAsia="Times New Roman" w:hAnsi="Arial" w:cs="Arial"/>
      <w:color w:val="696969"/>
      <w:sz w:val="17"/>
      <w:szCs w:val="17"/>
    </w:rPr>
  </w:style>
  <w:style w:type="paragraph" w:customStyle="1" w:styleId="ya-site-formform-form">
    <w:name w:val="ya-site-form__form-form"/>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
    <w:name w:val="ya-site-form__inpu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
    <w:name w:val="ya-site-form__search-precis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radio">
    <w:name w:val="ya-site-form__search-precise__radi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gap">
    <w:name w:val="ya-site-form__g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gap-i">
    <w:name w:val="ya-site-form__gap-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img">
    <w:name w:val="ya-site-form__logo-img"/>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wrap">
    <w:name w:val="ya-site-form__logo-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
    <w:name w:val="ya-site-form__log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wrap">
    <w:name w:val="ya-site-form__search-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
    <w:name w:val="ya-site-form__search"/>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
    <w:name w:val="ya-site-form__search-input-layou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l">
    <w:name w:val="ya-site-form__search-input-layout-l"/>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r">
    <w:name w:val="ya-site-form__search-input-layout-r"/>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i">
    <w:name w:val="ya-site-form__search-precise-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label">
    <w:name w:val="ya-site-form__search-precise__label"/>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text">
    <w:name w:val="ya-site-form__input-tex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texttypehint">
    <w:name w:val="ya-site-form__input-text_type_hin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
    <w:name w:val="ya-site-form__submi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arrow-wrap">
    <w:name w:val="ya-site-form__arrow-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arrow-a">
    <w:name w:val="ya-site-form__arrow-a"/>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wrap">
    <w:name w:val="ya-site-form__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typeimage">
    <w:name w:val="ya-site-form__submit_type_imag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
    <w:name w:val="ya-site-sugges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popup">
    <w:name w:val="ya-site-suggest-popu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opera-gap">
    <w:name w:val="ya-site-suggest__opera-g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st">
    <w:name w:val="ya-site-suggest-lis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frame">
    <w:name w:val="ya-site-suggest__ifram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tems">
    <w:name w:val="ya-site-suggest-items"/>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
    <w:name w:val="ya-site-suggest-elem"/>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selected">
    <w:name w:val="ya-site-suggest-elem_selected"/>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fact">
    <w:name w:val="ya-site-suggest__fac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highlight">
    <w:name w:val="ya-site-suggest__highligh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statehover">
    <w:name w:val="ya-site-suggest-elem_state_hover"/>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nav">
    <w:name w:val="ya-site-suggest-elem_nav"/>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translate">
    <w:name w:val="ya-site-suggest-elem_translat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nk">
    <w:name w:val="ya-site-suggest__link"/>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nfo">
    <w:name w:val="ya-site-suggest__inf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formprecise-i">
    <w:name w:val="yaform__precise-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form-form1">
    <w:name w:val="ya-site-form__form-form1"/>
    <w:basedOn w:val="Normal"/>
    <w:rsid w:val="00896C64"/>
    <w:pPr>
      <w:spacing w:after="0" w:line="240" w:lineRule="auto"/>
    </w:pPr>
    <w:rPr>
      <w:rFonts w:ascii="Arial" w:eastAsia="Times New Roman" w:hAnsi="Arial" w:cs="Arial"/>
      <w:sz w:val="24"/>
      <w:szCs w:val="24"/>
    </w:rPr>
  </w:style>
  <w:style w:type="paragraph" w:customStyle="1" w:styleId="ya-site-forminput1">
    <w:name w:val="ya-site-form__input1"/>
    <w:basedOn w:val="Normal"/>
    <w:rsid w:val="00896C64"/>
    <w:pPr>
      <w:spacing w:after="0" w:line="240" w:lineRule="auto"/>
    </w:pPr>
    <w:rPr>
      <w:rFonts w:ascii="Arial" w:eastAsia="Times New Roman" w:hAnsi="Arial" w:cs="Arial"/>
      <w:sz w:val="24"/>
      <w:szCs w:val="24"/>
    </w:rPr>
  </w:style>
  <w:style w:type="paragraph" w:customStyle="1" w:styleId="ya-site-formsearch-precise1">
    <w:name w:val="ya-site-form__search-precise1"/>
    <w:basedOn w:val="Normal"/>
    <w:rsid w:val="00896C64"/>
    <w:pPr>
      <w:spacing w:after="0" w:line="240" w:lineRule="auto"/>
      <w:textAlignment w:val="top"/>
    </w:pPr>
    <w:rPr>
      <w:rFonts w:ascii="Arial" w:eastAsia="Times New Roman" w:hAnsi="Arial" w:cs="Arial"/>
      <w:sz w:val="24"/>
      <w:szCs w:val="24"/>
    </w:rPr>
  </w:style>
  <w:style w:type="paragraph" w:customStyle="1" w:styleId="ya-site-formsearch-preciseradio1">
    <w:name w:val="ya-site-form__search-precise__radio1"/>
    <w:basedOn w:val="Normal"/>
    <w:rsid w:val="00896C64"/>
    <w:pPr>
      <w:spacing w:after="0" w:line="240" w:lineRule="auto"/>
      <w:ind w:left="-45" w:right="45"/>
      <w:textAlignment w:val="center"/>
    </w:pPr>
    <w:rPr>
      <w:rFonts w:ascii="Arial" w:eastAsia="Times New Roman" w:hAnsi="Arial" w:cs="Arial"/>
      <w:sz w:val="24"/>
      <w:szCs w:val="24"/>
    </w:rPr>
  </w:style>
  <w:style w:type="paragraph" w:customStyle="1" w:styleId="ya-site-formgap1">
    <w:name w:val="ya-site-form__gap1"/>
    <w:basedOn w:val="Normal"/>
    <w:rsid w:val="00896C64"/>
    <w:pPr>
      <w:spacing w:after="0" w:line="240" w:lineRule="auto"/>
    </w:pPr>
    <w:rPr>
      <w:rFonts w:ascii="Arial" w:eastAsia="Times New Roman" w:hAnsi="Arial" w:cs="Arial"/>
      <w:sz w:val="24"/>
      <w:szCs w:val="24"/>
    </w:rPr>
  </w:style>
  <w:style w:type="paragraph" w:customStyle="1" w:styleId="ya-site-formgap-i1">
    <w:name w:val="ya-site-form__gap-i1"/>
    <w:basedOn w:val="Normal"/>
    <w:rsid w:val="00896C64"/>
    <w:pPr>
      <w:spacing w:after="0" w:line="240" w:lineRule="auto"/>
    </w:pPr>
    <w:rPr>
      <w:rFonts w:ascii="Arial" w:eastAsia="Times New Roman" w:hAnsi="Arial" w:cs="Arial"/>
      <w:sz w:val="24"/>
      <w:szCs w:val="24"/>
    </w:rPr>
  </w:style>
  <w:style w:type="paragraph" w:customStyle="1" w:styleId="ya-site-formlogo-img1">
    <w:name w:val="ya-site-form__logo-img1"/>
    <w:basedOn w:val="Normal"/>
    <w:rsid w:val="00896C64"/>
    <w:pPr>
      <w:spacing w:after="0" w:line="240" w:lineRule="auto"/>
    </w:pPr>
    <w:rPr>
      <w:rFonts w:ascii="Arial" w:eastAsia="Times New Roman" w:hAnsi="Arial" w:cs="Arial"/>
      <w:sz w:val="24"/>
      <w:szCs w:val="24"/>
    </w:rPr>
  </w:style>
  <w:style w:type="paragraph" w:customStyle="1" w:styleId="ya-site-formlogo-wrap1">
    <w:name w:val="ya-site-form__logo-wrap1"/>
    <w:basedOn w:val="Normal"/>
    <w:rsid w:val="00896C64"/>
    <w:pPr>
      <w:spacing w:before="100" w:beforeAutospacing="1" w:after="100" w:afterAutospacing="1" w:line="240" w:lineRule="auto"/>
      <w:textAlignment w:val="top"/>
    </w:pPr>
    <w:rPr>
      <w:rFonts w:ascii="Arial" w:eastAsia="Times New Roman" w:hAnsi="Arial" w:cs="Arial"/>
      <w:sz w:val="24"/>
      <w:szCs w:val="24"/>
    </w:rPr>
  </w:style>
  <w:style w:type="paragraph" w:customStyle="1" w:styleId="ya-site-formlogo1">
    <w:name w:val="ya-site-form__logo1"/>
    <w:basedOn w:val="Normal"/>
    <w:rsid w:val="00896C64"/>
    <w:pPr>
      <w:spacing w:after="0" w:line="240" w:lineRule="auto"/>
    </w:pPr>
    <w:rPr>
      <w:rFonts w:ascii="Arial" w:eastAsia="Times New Roman" w:hAnsi="Arial" w:cs="Arial"/>
      <w:sz w:val="24"/>
      <w:szCs w:val="24"/>
    </w:rPr>
  </w:style>
  <w:style w:type="paragraph" w:customStyle="1" w:styleId="ya-site-formsearch-wrap1">
    <w:name w:val="ya-site-form__search-wr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1">
    <w:name w:val="ya-site-form__search1"/>
    <w:basedOn w:val="Normal"/>
    <w:rsid w:val="00896C64"/>
    <w:pPr>
      <w:shd w:val="clear" w:color="auto" w:fill="999999"/>
      <w:spacing w:before="100" w:beforeAutospacing="1" w:after="100" w:afterAutospacing="1" w:line="240" w:lineRule="auto"/>
    </w:pPr>
    <w:rPr>
      <w:rFonts w:ascii="Arial" w:eastAsia="Times New Roman" w:hAnsi="Arial" w:cs="Arial"/>
      <w:sz w:val="24"/>
      <w:szCs w:val="24"/>
    </w:rPr>
  </w:style>
  <w:style w:type="paragraph" w:customStyle="1" w:styleId="ya-site-formsearch-input-layout1">
    <w:name w:val="ya-site-form__search-input-layout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input-layout-l1">
    <w:name w:val="ya-site-form__search-input-layout-l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input-layout-r1">
    <w:name w:val="ya-site-form__search-input-layout-r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precise-i1">
    <w:name w:val="ya-site-form__search-precise-i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label1">
    <w:name w:val="ya-site-form__search-precise__label1"/>
    <w:basedOn w:val="Normal"/>
    <w:rsid w:val="00896C64"/>
    <w:pPr>
      <w:spacing w:after="0" w:line="240" w:lineRule="auto"/>
      <w:ind w:right="96"/>
      <w:textAlignment w:val="center"/>
    </w:pPr>
    <w:rPr>
      <w:rFonts w:ascii="Arial" w:eastAsia="Times New Roman" w:hAnsi="Arial" w:cs="Arial"/>
      <w:color w:val="000000"/>
      <w:sz w:val="24"/>
      <w:szCs w:val="24"/>
    </w:rPr>
  </w:style>
  <w:style w:type="paragraph" w:customStyle="1" w:styleId="ya-site-forminput-text1">
    <w:name w:val="ya-site-form__input-text1"/>
    <w:basedOn w:val="Normal"/>
    <w:rsid w:val="00896C64"/>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ya-site-forminput-texttypehint1">
    <w:name w:val="ya-site-form__input-text_type_hint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1">
    <w:name w:val="ya-site-form__submit1"/>
    <w:basedOn w:val="Normal"/>
    <w:rsid w:val="00896C64"/>
    <w:pPr>
      <w:spacing w:after="0" w:line="240" w:lineRule="auto"/>
      <w:ind w:left="75"/>
    </w:pPr>
    <w:rPr>
      <w:rFonts w:ascii="Arial" w:eastAsia="Times New Roman" w:hAnsi="Arial" w:cs="Arial"/>
      <w:sz w:val="24"/>
      <w:szCs w:val="24"/>
    </w:rPr>
  </w:style>
  <w:style w:type="paragraph" w:customStyle="1" w:styleId="ya-site-formarrow-wrap1">
    <w:name w:val="ya-site-form__arrow-wrap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arrow-a1">
    <w:name w:val="ya-site-form__arrow-a1"/>
    <w:basedOn w:val="Normal"/>
    <w:rsid w:val="00896C64"/>
    <w:pPr>
      <w:pBdr>
        <w:left w:val="single" w:sz="24" w:space="0" w:color="999999"/>
      </w:pBdr>
      <w:spacing w:after="100" w:afterAutospacing="1" w:line="240" w:lineRule="auto"/>
    </w:pPr>
    <w:rPr>
      <w:rFonts w:ascii="Arial" w:eastAsia="Times New Roman" w:hAnsi="Arial" w:cs="Arial"/>
      <w:sz w:val="24"/>
      <w:szCs w:val="24"/>
    </w:rPr>
  </w:style>
  <w:style w:type="paragraph" w:customStyle="1" w:styleId="ya-site-formwrap1">
    <w:name w:val="ya-site-form__wr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typeimage1">
    <w:name w:val="ya-site-form__submit_type_image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2">
    <w:name w:val="ya-site-form__input2"/>
    <w:basedOn w:val="Normal"/>
    <w:rsid w:val="00896C64"/>
    <w:pPr>
      <w:spacing w:after="0" w:line="240" w:lineRule="auto"/>
    </w:pPr>
    <w:rPr>
      <w:rFonts w:ascii="Arial" w:eastAsia="Times New Roman" w:hAnsi="Arial" w:cs="Arial"/>
      <w:sz w:val="24"/>
      <w:szCs w:val="24"/>
    </w:rPr>
  </w:style>
  <w:style w:type="paragraph" w:customStyle="1" w:styleId="yaformprecise-i1">
    <w:name w:val="yaform__precise-i1"/>
    <w:basedOn w:val="Normal"/>
    <w:rsid w:val="00896C64"/>
    <w:pPr>
      <w:shd w:val="clear" w:color="auto" w:fill="999999"/>
      <w:spacing w:before="100" w:beforeAutospacing="1" w:after="100" w:afterAutospacing="1" w:line="240" w:lineRule="auto"/>
    </w:pPr>
    <w:rPr>
      <w:rFonts w:ascii="Arial" w:eastAsia="Times New Roman" w:hAnsi="Arial" w:cs="Arial"/>
      <w:sz w:val="24"/>
      <w:szCs w:val="24"/>
    </w:rPr>
  </w:style>
  <w:style w:type="paragraph" w:customStyle="1" w:styleId="ya-site-suggest1">
    <w:name w:val="ya-site-suggest1"/>
    <w:basedOn w:val="Normal"/>
    <w:rsid w:val="00896C64"/>
    <w:pPr>
      <w:spacing w:after="0" w:line="240" w:lineRule="auto"/>
      <w:ind w:right="1164"/>
    </w:pPr>
    <w:rPr>
      <w:rFonts w:ascii="Arial" w:eastAsia="Times New Roman" w:hAnsi="Arial" w:cs="Arial"/>
      <w:sz w:val="24"/>
      <w:szCs w:val="24"/>
    </w:rPr>
  </w:style>
  <w:style w:type="paragraph" w:customStyle="1" w:styleId="ya-site-suggest-popup1">
    <w:name w:val="ya-site-suggest-popu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opera-gap1">
    <w:name w:val="ya-site-suggest__opera-g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st1">
    <w:name w:val="ya-site-suggest-list1"/>
    <w:basedOn w:val="Normal"/>
    <w:rsid w:val="00896C64"/>
    <w:pPr>
      <w:pBdr>
        <w:top w:val="single" w:sz="6" w:space="0" w:color="C8C8C8"/>
        <w:left w:val="single" w:sz="6" w:space="0" w:color="C8C8C8"/>
        <w:bottom w:val="single" w:sz="6" w:space="0" w:color="C8C8C8"/>
        <w:right w:val="single" w:sz="6" w:space="0" w:color="C8C8C8"/>
      </w:pBdr>
      <w:spacing w:after="100" w:afterAutospacing="1" w:line="240" w:lineRule="auto"/>
    </w:pPr>
    <w:rPr>
      <w:rFonts w:ascii="Arial" w:eastAsia="Times New Roman" w:hAnsi="Arial" w:cs="Arial"/>
      <w:sz w:val="24"/>
      <w:szCs w:val="24"/>
    </w:rPr>
  </w:style>
  <w:style w:type="paragraph" w:customStyle="1" w:styleId="ya-site-suggestiframe1">
    <w:name w:val="ya-site-suggest__iframe1"/>
    <w:basedOn w:val="Normal"/>
    <w:rsid w:val="00896C64"/>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ya-site-suggest-items1">
    <w:name w:val="ya-site-suggest-items1"/>
    <w:basedOn w:val="Normal"/>
    <w:rsid w:val="00896C64"/>
    <w:pPr>
      <w:spacing w:after="0" w:line="240" w:lineRule="auto"/>
    </w:pPr>
    <w:rPr>
      <w:rFonts w:ascii="Arial" w:eastAsia="Times New Roman" w:hAnsi="Arial" w:cs="Arial"/>
      <w:sz w:val="24"/>
      <w:szCs w:val="24"/>
    </w:rPr>
  </w:style>
  <w:style w:type="paragraph" w:customStyle="1" w:styleId="ya-site-suggest-elem1">
    <w:name w:val="ya-site-suggest-elem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2">
    <w:name w:val="ya-site-suggest-elem2"/>
    <w:basedOn w:val="Normal"/>
    <w:rsid w:val="00896C64"/>
    <w:pPr>
      <w:shd w:val="clear" w:color="auto" w:fill="FEF6D7"/>
      <w:spacing w:before="100" w:beforeAutospacing="1" w:after="100" w:afterAutospacing="1" w:line="240" w:lineRule="auto"/>
    </w:pPr>
    <w:rPr>
      <w:rFonts w:ascii="Arial" w:eastAsia="Times New Roman" w:hAnsi="Arial" w:cs="Arial"/>
      <w:sz w:val="24"/>
      <w:szCs w:val="24"/>
    </w:rPr>
  </w:style>
  <w:style w:type="paragraph" w:customStyle="1" w:styleId="ya-site-suggest-elemstatehover1">
    <w:name w:val="ya-site-suggest-elem_state_hover1"/>
    <w:basedOn w:val="Normal"/>
    <w:rsid w:val="00896C64"/>
    <w:pPr>
      <w:shd w:val="clear" w:color="auto" w:fill="FEF6D7"/>
      <w:spacing w:before="100" w:beforeAutospacing="1" w:after="100" w:afterAutospacing="1" w:line="240" w:lineRule="auto"/>
    </w:pPr>
    <w:rPr>
      <w:rFonts w:ascii="Arial" w:eastAsia="Times New Roman" w:hAnsi="Arial" w:cs="Arial"/>
      <w:sz w:val="24"/>
      <w:szCs w:val="24"/>
    </w:rPr>
  </w:style>
  <w:style w:type="paragraph" w:customStyle="1" w:styleId="ya-site-suggest-elemnav1">
    <w:name w:val="ya-site-suggest-elem_nav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translate1">
    <w:name w:val="ya-site-suggest-elem_translate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nk1">
    <w:name w:val="ya-site-suggest__link1"/>
    <w:basedOn w:val="Normal"/>
    <w:rsid w:val="00896C64"/>
    <w:pPr>
      <w:spacing w:before="100" w:beforeAutospacing="1" w:after="100" w:afterAutospacing="1" w:line="240" w:lineRule="auto"/>
    </w:pPr>
    <w:rPr>
      <w:rFonts w:ascii="Arial" w:eastAsia="Times New Roman" w:hAnsi="Arial" w:cs="Arial"/>
      <w:color w:val="1A3DC1"/>
      <w:sz w:val="24"/>
      <w:szCs w:val="24"/>
      <w:u w:val="single"/>
    </w:rPr>
  </w:style>
  <w:style w:type="paragraph" w:customStyle="1" w:styleId="ya-site-suggestlink2">
    <w:name w:val="ya-site-suggest__link2"/>
    <w:basedOn w:val="Normal"/>
    <w:rsid w:val="00896C64"/>
    <w:pPr>
      <w:spacing w:before="100" w:beforeAutospacing="1" w:after="100" w:afterAutospacing="1" w:line="240" w:lineRule="auto"/>
    </w:pPr>
    <w:rPr>
      <w:rFonts w:ascii="Arial" w:eastAsia="Times New Roman" w:hAnsi="Arial" w:cs="Arial"/>
      <w:color w:val="000000"/>
      <w:sz w:val="24"/>
      <w:szCs w:val="24"/>
      <w:u w:val="single"/>
    </w:rPr>
  </w:style>
  <w:style w:type="paragraph" w:customStyle="1" w:styleId="ya-site-suggestinfo1">
    <w:name w:val="ya-site-suggest__info1"/>
    <w:basedOn w:val="Normal"/>
    <w:rsid w:val="00896C64"/>
    <w:pPr>
      <w:spacing w:before="100" w:beforeAutospacing="1" w:after="100" w:afterAutospacing="1" w:line="240" w:lineRule="auto"/>
    </w:pPr>
    <w:rPr>
      <w:rFonts w:ascii="Arial" w:eastAsia="Times New Roman" w:hAnsi="Arial" w:cs="Arial"/>
      <w:color w:val="666666"/>
      <w:sz w:val="24"/>
      <w:szCs w:val="24"/>
    </w:rPr>
  </w:style>
  <w:style w:type="paragraph" w:customStyle="1" w:styleId="ya-site-suggest-elemselected1">
    <w:name w:val="ya-site-suggest-elem_selected1"/>
    <w:basedOn w:val="Normal"/>
    <w:rsid w:val="00896C64"/>
    <w:pPr>
      <w:shd w:val="clear" w:color="auto" w:fill="FDEDAF"/>
      <w:spacing w:before="100" w:beforeAutospacing="1" w:after="100" w:afterAutospacing="1" w:line="240" w:lineRule="auto"/>
    </w:pPr>
    <w:rPr>
      <w:rFonts w:ascii="Arial" w:eastAsia="Times New Roman" w:hAnsi="Arial" w:cs="Arial"/>
      <w:sz w:val="24"/>
      <w:szCs w:val="24"/>
    </w:rPr>
  </w:style>
  <w:style w:type="paragraph" w:customStyle="1" w:styleId="ya-site-suggestfact1">
    <w:name w:val="ya-site-suggest__fact1"/>
    <w:basedOn w:val="Normal"/>
    <w:rsid w:val="00896C64"/>
    <w:pPr>
      <w:spacing w:before="100" w:beforeAutospacing="1" w:after="100" w:afterAutospacing="1" w:line="240" w:lineRule="auto"/>
    </w:pPr>
    <w:rPr>
      <w:rFonts w:ascii="Arial" w:eastAsia="Times New Roman" w:hAnsi="Arial" w:cs="Arial"/>
      <w:color w:val="555555"/>
      <w:sz w:val="24"/>
      <w:szCs w:val="24"/>
    </w:rPr>
  </w:style>
  <w:style w:type="paragraph" w:customStyle="1" w:styleId="ya-site-suggesthighlight1">
    <w:name w:val="ya-site-suggest__highlight1"/>
    <w:basedOn w:val="Normal"/>
    <w:rsid w:val="00896C64"/>
    <w:pPr>
      <w:spacing w:before="100" w:beforeAutospacing="1" w:after="100" w:afterAutospacing="1" w:line="240" w:lineRule="auto"/>
    </w:pPr>
    <w:rPr>
      <w:rFonts w:ascii="Arial" w:eastAsia="Times New Roman" w:hAnsi="Arial" w:cs="Arial"/>
      <w:b/>
      <w:bCs/>
      <w:sz w:val="24"/>
      <w:szCs w:val="24"/>
    </w:rPr>
  </w:style>
  <w:style w:type="character" w:styleId="Strong">
    <w:name w:val="Strong"/>
    <w:basedOn w:val="DefaultParagraphFont"/>
    <w:uiPriority w:val="22"/>
    <w:qFormat/>
    <w:rsid w:val="00896C64"/>
    <w:rPr>
      <w:b/>
      <w:bCs/>
    </w:rPr>
  </w:style>
  <w:style w:type="character" w:styleId="Emphasis">
    <w:name w:val="Emphasis"/>
    <w:basedOn w:val="DefaultParagraphFont"/>
    <w:uiPriority w:val="20"/>
    <w:qFormat/>
    <w:rsid w:val="00896C64"/>
    <w:rPr>
      <w:i/>
      <w:iCs/>
    </w:rPr>
  </w:style>
  <w:style w:type="paragraph" w:styleId="BalloonText">
    <w:name w:val="Balloon Text"/>
    <w:basedOn w:val="Normal"/>
    <w:link w:val="BalloonTextChar"/>
    <w:uiPriority w:val="99"/>
    <w:semiHidden/>
    <w:unhideWhenUsed/>
    <w:rsid w:val="0089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F67"/>
  </w:style>
  <w:style w:type="paragraph" w:styleId="Footer">
    <w:name w:val="footer"/>
    <w:basedOn w:val="Normal"/>
    <w:link w:val="FooterChar"/>
    <w:uiPriority w:val="99"/>
    <w:semiHidden/>
    <w:unhideWhenUsed/>
    <w:rsid w:val="004B3F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3F67"/>
  </w:style>
  <w:style w:type="numbering" w:customStyle="1" w:styleId="NoList1">
    <w:name w:val="No List1"/>
    <w:next w:val="NoList"/>
    <w:uiPriority w:val="99"/>
    <w:semiHidden/>
    <w:unhideWhenUsed/>
    <w:rsid w:val="00896C64"/>
  </w:style>
  <w:style w:type="character" w:styleId="Hyperlink">
    <w:name w:val="Hyperlink"/>
    <w:basedOn w:val="DefaultParagraphFont"/>
    <w:uiPriority w:val="99"/>
    <w:semiHidden/>
    <w:unhideWhenUsed/>
    <w:rsid w:val="00896C64"/>
    <w:rPr>
      <w:strike w:val="0"/>
      <w:dstrike w:val="0"/>
      <w:color w:val="0000FF"/>
      <w:u w:val="none"/>
      <w:effect w:val="none"/>
    </w:rPr>
  </w:style>
  <w:style w:type="character" w:styleId="FollowedHyperlink">
    <w:name w:val="FollowedHyperlink"/>
    <w:basedOn w:val="DefaultParagraphFont"/>
    <w:uiPriority w:val="99"/>
    <w:semiHidden/>
    <w:unhideWhenUsed/>
    <w:rsid w:val="00896C64"/>
    <w:rPr>
      <w:strike w:val="0"/>
      <w:dstrike w:val="0"/>
      <w:color w:val="800080"/>
      <w:u w:val="none"/>
      <w:effect w:val="none"/>
    </w:rPr>
  </w:style>
  <w:style w:type="paragraph" w:styleId="NormalWeb">
    <w:name w:val="Normal (Web)"/>
    <w:basedOn w:val="Normal"/>
    <w:uiPriority w:val="99"/>
    <w:unhideWhenUsed/>
    <w:rsid w:val="00896C64"/>
    <w:pPr>
      <w:spacing w:before="100" w:beforeAutospacing="1" w:after="100" w:afterAutospacing="1" w:line="240" w:lineRule="auto"/>
    </w:pPr>
    <w:rPr>
      <w:rFonts w:ascii="Arial" w:eastAsia="Times New Roman" w:hAnsi="Arial" w:cs="Arial"/>
      <w:sz w:val="24"/>
      <w:szCs w:val="24"/>
    </w:rPr>
  </w:style>
  <w:style w:type="paragraph" w:customStyle="1" w:styleId="adressline">
    <w:name w:val="adress_line"/>
    <w:basedOn w:val="Normal"/>
    <w:rsid w:val="00896C64"/>
    <w:pPr>
      <w:spacing w:before="100" w:beforeAutospacing="1" w:after="100" w:afterAutospacing="1" w:line="240" w:lineRule="auto"/>
    </w:pPr>
    <w:rPr>
      <w:rFonts w:ascii="Arial" w:eastAsia="Times New Roman" w:hAnsi="Arial" w:cs="Arial"/>
      <w:color w:val="FFFFFF"/>
      <w:sz w:val="18"/>
      <w:szCs w:val="18"/>
    </w:rPr>
  </w:style>
  <w:style w:type="paragraph" w:customStyle="1" w:styleId="telline">
    <w:name w:val="tel_line"/>
    <w:basedOn w:val="Normal"/>
    <w:rsid w:val="00896C64"/>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atalog">
    <w:name w:val="catalog"/>
    <w:basedOn w:val="Normal"/>
    <w:rsid w:val="00896C64"/>
    <w:pPr>
      <w:spacing w:before="100" w:beforeAutospacing="1" w:after="100" w:afterAutospacing="1" w:line="240" w:lineRule="auto"/>
    </w:pPr>
    <w:rPr>
      <w:rFonts w:ascii="Arial" w:eastAsia="Times New Roman" w:hAnsi="Arial" w:cs="Arial"/>
      <w:color w:val="696969"/>
      <w:sz w:val="17"/>
      <w:szCs w:val="17"/>
    </w:rPr>
  </w:style>
  <w:style w:type="paragraph" w:customStyle="1" w:styleId="ya-site-formform-form">
    <w:name w:val="ya-site-form__form-form"/>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
    <w:name w:val="ya-site-form__inpu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
    <w:name w:val="ya-site-form__search-precis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radio">
    <w:name w:val="ya-site-form__search-precise__radi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gap">
    <w:name w:val="ya-site-form__g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gap-i">
    <w:name w:val="ya-site-form__gap-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img">
    <w:name w:val="ya-site-form__logo-img"/>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wrap">
    <w:name w:val="ya-site-form__logo-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logo">
    <w:name w:val="ya-site-form__log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wrap">
    <w:name w:val="ya-site-form__search-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
    <w:name w:val="ya-site-form__search"/>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
    <w:name w:val="ya-site-form__search-input-layou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l">
    <w:name w:val="ya-site-form__search-input-layout-l"/>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input-layout-r">
    <w:name w:val="ya-site-form__search-input-layout-r"/>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i">
    <w:name w:val="ya-site-form__search-precise-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label">
    <w:name w:val="ya-site-form__search-precise__label"/>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text">
    <w:name w:val="ya-site-form__input-tex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texttypehint">
    <w:name w:val="ya-site-form__input-text_type_hin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
    <w:name w:val="ya-site-form__submi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arrow-wrap">
    <w:name w:val="ya-site-form__arrow-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arrow-a">
    <w:name w:val="ya-site-form__arrow-a"/>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wrap">
    <w:name w:val="ya-site-form__wr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typeimage">
    <w:name w:val="ya-site-form__submit_type_imag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
    <w:name w:val="ya-site-sugges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popup">
    <w:name w:val="ya-site-suggest-popu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opera-gap">
    <w:name w:val="ya-site-suggest__opera-gap"/>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st">
    <w:name w:val="ya-site-suggest-lis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frame">
    <w:name w:val="ya-site-suggest__ifram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tems">
    <w:name w:val="ya-site-suggest-items"/>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
    <w:name w:val="ya-site-suggest-elem"/>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selected">
    <w:name w:val="ya-site-suggest-elem_selected"/>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fact">
    <w:name w:val="ya-site-suggest__fac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highlight">
    <w:name w:val="ya-site-suggest__highlight"/>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statehover">
    <w:name w:val="ya-site-suggest-elem_state_hover"/>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nav">
    <w:name w:val="ya-site-suggest-elem_nav"/>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translate">
    <w:name w:val="ya-site-suggest-elem_translate"/>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nk">
    <w:name w:val="ya-site-suggest__link"/>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info">
    <w:name w:val="ya-site-suggest__info"/>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formprecise-i">
    <w:name w:val="yaform__precise-i"/>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form-form1">
    <w:name w:val="ya-site-form__form-form1"/>
    <w:basedOn w:val="Normal"/>
    <w:rsid w:val="00896C64"/>
    <w:pPr>
      <w:spacing w:after="0" w:line="240" w:lineRule="auto"/>
    </w:pPr>
    <w:rPr>
      <w:rFonts w:ascii="Arial" w:eastAsia="Times New Roman" w:hAnsi="Arial" w:cs="Arial"/>
      <w:sz w:val="24"/>
      <w:szCs w:val="24"/>
    </w:rPr>
  </w:style>
  <w:style w:type="paragraph" w:customStyle="1" w:styleId="ya-site-forminput1">
    <w:name w:val="ya-site-form__input1"/>
    <w:basedOn w:val="Normal"/>
    <w:rsid w:val="00896C64"/>
    <w:pPr>
      <w:spacing w:after="0" w:line="240" w:lineRule="auto"/>
    </w:pPr>
    <w:rPr>
      <w:rFonts w:ascii="Arial" w:eastAsia="Times New Roman" w:hAnsi="Arial" w:cs="Arial"/>
      <w:sz w:val="24"/>
      <w:szCs w:val="24"/>
    </w:rPr>
  </w:style>
  <w:style w:type="paragraph" w:customStyle="1" w:styleId="ya-site-formsearch-precise1">
    <w:name w:val="ya-site-form__search-precise1"/>
    <w:basedOn w:val="Normal"/>
    <w:rsid w:val="00896C64"/>
    <w:pPr>
      <w:spacing w:after="0" w:line="240" w:lineRule="auto"/>
      <w:textAlignment w:val="top"/>
    </w:pPr>
    <w:rPr>
      <w:rFonts w:ascii="Arial" w:eastAsia="Times New Roman" w:hAnsi="Arial" w:cs="Arial"/>
      <w:sz w:val="24"/>
      <w:szCs w:val="24"/>
    </w:rPr>
  </w:style>
  <w:style w:type="paragraph" w:customStyle="1" w:styleId="ya-site-formsearch-preciseradio1">
    <w:name w:val="ya-site-form__search-precise__radio1"/>
    <w:basedOn w:val="Normal"/>
    <w:rsid w:val="00896C64"/>
    <w:pPr>
      <w:spacing w:after="0" w:line="240" w:lineRule="auto"/>
      <w:ind w:left="-45" w:right="45"/>
      <w:textAlignment w:val="center"/>
    </w:pPr>
    <w:rPr>
      <w:rFonts w:ascii="Arial" w:eastAsia="Times New Roman" w:hAnsi="Arial" w:cs="Arial"/>
      <w:sz w:val="24"/>
      <w:szCs w:val="24"/>
    </w:rPr>
  </w:style>
  <w:style w:type="paragraph" w:customStyle="1" w:styleId="ya-site-formgap1">
    <w:name w:val="ya-site-form__gap1"/>
    <w:basedOn w:val="Normal"/>
    <w:rsid w:val="00896C64"/>
    <w:pPr>
      <w:spacing w:after="0" w:line="240" w:lineRule="auto"/>
    </w:pPr>
    <w:rPr>
      <w:rFonts w:ascii="Arial" w:eastAsia="Times New Roman" w:hAnsi="Arial" w:cs="Arial"/>
      <w:sz w:val="24"/>
      <w:szCs w:val="24"/>
    </w:rPr>
  </w:style>
  <w:style w:type="paragraph" w:customStyle="1" w:styleId="ya-site-formgap-i1">
    <w:name w:val="ya-site-form__gap-i1"/>
    <w:basedOn w:val="Normal"/>
    <w:rsid w:val="00896C64"/>
    <w:pPr>
      <w:spacing w:after="0" w:line="240" w:lineRule="auto"/>
    </w:pPr>
    <w:rPr>
      <w:rFonts w:ascii="Arial" w:eastAsia="Times New Roman" w:hAnsi="Arial" w:cs="Arial"/>
      <w:sz w:val="24"/>
      <w:szCs w:val="24"/>
    </w:rPr>
  </w:style>
  <w:style w:type="paragraph" w:customStyle="1" w:styleId="ya-site-formlogo-img1">
    <w:name w:val="ya-site-form__logo-img1"/>
    <w:basedOn w:val="Normal"/>
    <w:rsid w:val="00896C64"/>
    <w:pPr>
      <w:spacing w:after="0" w:line="240" w:lineRule="auto"/>
    </w:pPr>
    <w:rPr>
      <w:rFonts w:ascii="Arial" w:eastAsia="Times New Roman" w:hAnsi="Arial" w:cs="Arial"/>
      <w:sz w:val="24"/>
      <w:szCs w:val="24"/>
    </w:rPr>
  </w:style>
  <w:style w:type="paragraph" w:customStyle="1" w:styleId="ya-site-formlogo-wrap1">
    <w:name w:val="ya-site-form__logo-wrap1"/>
    <w:basedOn w:val="Normal"/>
    <w:rsid w:val="00896C64"/>
    <w:pPr>
      <w:spacing w:before="100" w:beforeAutospacing="1" w:after="100" w:afterAutospacing="1" w:line="240" w:lineRule="auto"/>
      <w:textAlignment w:val="top"/>
    </w:pPr>
    <w:rPr>
      <w:rFonts w:ascii="Arial" w:eastAsia="Times New Roman" w:hAnsi="Arial" w:cs="Arial"/>
      <w:sz w:val="24"/>
      <w:szCs w:val="24"/>
    </w:rPr>
  </w:style>
  <w:style w:type="paragraph" w:customStyle="1" w:styleId="ya-site-formlogo1">
    <w:name w:val="ya-site-form__logo1"/>
    <w:basedOn w:val="Normal"/>
    <w:rsid w:val="00896C64"/>
    <w:pPr>
      <w:spacing w:after="0" w:line="240" w:lineRule="auto"/>
    </w:pPr>
    <w:rPr>
      <w:rFonts w:ascii="Arial" w:eastAsia="Times New Roman" w:hAnsi="Arial" w:cs="Arial"/>
      <w:sz w:val="24"/>
      <w:szCs w:val="24"/>
    </w:rPr>
  </w:style>
  <w:style w:type="paragraph" w:customStyle="1" w:styleId="ya-site-formsearch-wrap1">
    <w:name w:val="ya-site-form__search-wr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1">
    <w:name w:val="ya-site-form__search1"/>
    <w:basedOn w:val="Normal"/>
    <w:rsid w:val="00896C64"/>
    <w:pPr>
      <w:shd w:val="clear" w:color="auto" w:fill="999999"/>
      <w:spacing w:before="100" w:beforeAutospacing="1" w:after="100" w:afterAutospacing="1" w:line="240" w:lineRule="auto"/>
    </w:pPr>
    <w:rPr>
      <w:rFonts w:ascii="Arial" w:eastAsia="Times New Roman" w:hAnsi="Arial" w:cs="Arial"/>
      <w:sz w:val="24"/>
      <w:szCs w:val="24"/>
    </w:rPr>
  </w:style>
  <w:style w:type="paragraph" w:customStyle="1" w:styleId="ya-site-formsearch-input-layout1">
    <w:name w:val="ya-site-form__search-input-layout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input-layout-l1">
    <w:name w:val="ya-site-form__search-input-layout-l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input-layout-r1">
    <w:name w:val="ya-site-form__search-input-layout-r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search-precise-i1">
    <w:name w:val="ya-site-form__search-precise-i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earch-preciselabel1">
    <w:name w:val="ya-site-form__search-precise__label1"/>
    <w:basedOn w:val="Normal"/>
    <w:rsid w:val="00896C64"/>
    <w:pPr>
      <w:spacing w:after="0" w:line="240" w:lineRule="auto"/>
      <w:ind w:right="96"/>
      <w:textAlignment w:val="center"/>
    </w:pPr>
    <w:rPr>
      <w:rFonts w:ascii="Arial" w:eastAsia="Times New Roman" w:hAnsi="Arial" w:cs="Arial"/>
      <w:color w:val="000000"/>
      <w:sz w:val="24"/>
      <w:szCs w:val="24"/>
    </w:rPr>
  </w:style>
  <w:style w:type="paragraph" w:customStyle="1" w:styleId="ya-site-forminput-text1">
    <w:name w:val="ya-site-form__input-text1"/>
    <w:basedOn w:val="Normal"/>
    <w:rsid w:val="00896C64"/>
    <w:pPr>
      <w:pBdr>
        <w:top w:val="single" w:sz="6" w:space="0" w:color="7F9DB9"/>
        <w:left w:val="single" w:sz="6" w:space="0" w:color="7F9DB9"/>
        <w:bottom w:val="single" w:sz="6" w:space="0" w:color="7F9DB9"/>
        <w:right w:val="single" w:sz="6" w:space="0" w:color="7F9DB9"/>
      </w:pBd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ya-site-forminput-texttypehint1">
    <w:name w:val="ya-site-form__input-text_type_hint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1">
    <w:name w:val="ya-site-form__submit1"/>
    <w:basedOn w:val="Normal"/>
    <w:rsid w:val="00896C64"/>
    <w:pPr>
      <w:spacing w:after="0" w:line="240" w:lineRule="auto"/>
      <w:ind w:left="75"/>
    </w:pPr>
    <w:rPr>
      <w:rFonts w:ascii="Arial" w:eastAsia="Times New Roman" w:hAnsi="Arial" w:cs="Arial"/>
      <w:sz w:val="24"/>
      <w:szCs w:val="24"/>
    </w:rPr>
  </w:style>
  <w:style w:type="paragraph" w:customStyle="1" w:styleId="ya-site-formarrow-wrap1">
    <w:name w:val="ya-site-form__arrow-wrap1"/>
    <w:basedOn w:val="Normal"/>
    <w:rsid w:val="00896C64"/>
    <w:pPr>
      <w:spacing w:before="100" w:beforeAutospacing="1" w:after="100" w:afterAutospacing="1" w:line="240" w:lineRule="auto"/>
      <w:textAlignment w:val="center"/>
    </w:pPr>
    <w:rPr>
      <w:rFonts w:ascii="Arial" w:eastAsia="Times New Roman" w:hAnsi="Arial" w:cs="Arial"/>
      <w:sz w:val="24"/>
      <w:szCs w:val="24"/>
    </w:rPr>
  </w:style>
  <w:style w:type="paragraph" w:customStyle="1" w:styleId="ya-site-formarrow-a1">
    <w:name w:val="ya-site-form__arrow-a1"/>
    <w:basedOn w:val="Normal"/>
    <w:rsid w:val="00896C64"/>
    <w:pPr>
      <w:pBdr>
        <w:left w:val="single" w:sz="24" w:space="0" w:color="999999"/>
      </w:pBdr>
      <w:spacing w:after="100" w:afterAutospacing="1" w:line="240" w:lineRule="auto"/>
    </w:pPr>
    <w:rPr>
      <w:rFonts w:ascii="Arial" w:eastAsia="Times New Roman" w:hAnsi="Arial" w:cs="Arial"/>
      <w:sz w:val="24"/>
      <w:szCs w:val="24"/>
    </w:rPr>
  </w:style>
  <w:style w:type="paragraph" w:customStyle="1" w:styleId="ya-site-formwrap1">
    <w:name w:val="ya-site-form__wr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submittypeimage1">
    <w:name w:val="ya-site-form__submit_type_image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forminput2">
    <w:name w:val="ya-site-form__input2"/>
    <w:basedOn w:val="Normal"/>
    <w:rsid w:val="00896C64"/>
    <w:pPr>
      <w:spacing w:after="0" w:line="240" w:lineRule="auto"/>
    </w:pPr>
    <w:rPr>
      <w:rFonts w:ascii="Arial" w:eastAsia="Times New Roman" w:hAnsi="Arial" w:cs="Arial"/>
      <w:sz w:val="24"/>
      <w:szCs w:val="24"/>
    </w:rPr>
  </w:style>
  <w:style w:type="paragraph" w:customStyle="1" w:styleId="yaformprecise-i1">
    <w:name w:val="yaform__precise-i1"/>
    <w:basedOn w:val="Normal"/>
    <w:rsid w:val="00896C64"/>
    <w:pPr>
      <w:shd w:val="clear" w:color="auto" w:fill="999999"/>
      <w:spacing w:before="100" w:beforeAutospacing="1" w:after="100" w:afterAutospacing="1" w:line="240" w:lineRule="auto"/>
    </w:pPr>
    <w:rPr>
      <w:rFonts w:ascii="Arial" w:eastAsia="Times New Roman" w:hAnsi="Arial" w:cs="Arial"/>
      <w:sz w:val="24"/>
      <w:szCs w:val="24"/>
    </w:rPr>
  </w:style>
  <w:style w:type="paragraph" w:customStyle="1" w:styleId="ya-site-suggest1">
    <w:name w:val="ya-site-suggest1"/>
    <w:basedOn w:val="Normal"/>
    <w:rsid w:val="00896C64"/>
    <w:pPr>
      <w:spacing w:after="0" w:line="240" w:lineRule="auto"/>
      <w:ind w:right="1164"/>
    </w:pPr>
    <w:rPr>
      <w:rFonts w:ascii="Arial" w:eastAsia="Times New Roman" w:hAnsi="Arial" w:cs="Arial"/>
      <w:sz w:val="24"/>
      <w:szCs w:val="24"/>
    </w:rPr>
  </w:style>
  <w:style w:type="paragraph" w:customStyle="1" w:styleId="ya-site-suggest-popup1">
    <w:name w:val="ya-site-suggest-popu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opera-gap1">
    <w:name w:val="ya-site-suggest__opera-gap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st1">
    <w:name w:val="ya-site-suggest-list1"/>
    <w:basedOn w:val="Normal"/>
    <w:rsid w:val="00896C64"/>
    <w:pPr>
      <w:pBdr>
        <w:top w:val="single" w:sz="6" w:space="0" w:color="C8C8C8"/>
        <w:left w:val="single" w:sz="6" w:space="0" w:color="C8C8C8"/>
        <w:bottom w:val="single" w:sz="6" w:space="0" w:color="C8C8C8"/>
        <w:right w:val="single" w:sz="6" w:space="0" w:color="C8C8C8"/>
      </w:pBdr>
      <w:spacing w:after="100" w:afterAutospacing="1" w:line="240" w:lineRule="auto"/>
    </w:pPr>
    <w:rPr>
      <w:rFonts w:ascii="Arial" w:eastAsia="Times New Roman" w:hAnsi="Arial" w:cs="Arial"/>
      <w:sz w:val="24"/>
      <w:szCs w:val="24"/>
    </w:rPr>
  </w:style>
  <w:style w:type="paragraph" w:customStyle="1" w:styleId="ya-site-suggestiframe1">
    <w:name w:val="ya-site-suggest__iframe1"/>
    <w:basedOn w:val="Normal"/>
    <w:rsid w:val="00896C64"/>
    <w:pPr>
      <w:shd w:val="clear" w:color="auto" w:fill="FFFFFF"/>
      <w:spacing w:before="100" w:beforeAutospacing="1" w:after="100" w:afterAutospacing="1" w:line="240" w:lineRule="auto"/>
    </w:pPr>
    <w:rPr>
      <w:rFonts w:ascii="Arial" w:eastAsia="Times New Roman" w:hAnsi="Arial" w:cs="Arial"/>
      <w:sz w:val="24"/>
      <w:szCs w:val="24"/>
    </w:rPr>
  </w:style>
  <w:style w:type="paragraph" w:customStyle="1" w:styleId="ya-site-suggest-items1">
    <w:name w:val="ya-site-suggest-items1"/>
    <w:basedOn w:val="Normal"/>
    <w:rsid w:val="00896C64"/>
    <w:pPr>
      <w:spacing w:after="0" w:line="240" w:lineRule="auto"/>
    </w:pPr>
    <w:rPr>
      <w:rFonts w:ascii="Arial" w:eastAsia="Times New Roman" w:hAnsi="Arial" w:cs="Arial"/>
      <w:sz w:val="24"/>
      <w:szCs w:val="24"/>
    </w:rPr>
  </w:style>
  <w:style w:type="paragraph" w:customStyle="1" w:styleId="ya-site-suggest-elem1">
    <w:name w:val="ya-site-suggest-elem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2">
    <w:name w:val="ya-site-suggest-elem2"/>
    <w:basedOn w:val="Normal"/>
    <w:rsid w:val="00896C64"/>
    <w:pPr>
      <w:shd w:val="clear" w:color="auto" w:fill="FEF6D7"/>
      <w:spacing w:before="100" w:beforeAutospacing="1" w:after="100" w:afterAutospacing="1" w:line="240" w:lineRule="auto"/>
    </w:pPr>
    <w:rPr>
      <w:rFonts w:ascii="Arial" w:eastAsia="Times New Roman" w:hAnsi="Arial" w:cs="Arial"/>
      <w:sz w:val="24"/>
      <w:szCs w:val="24"/>
    </w:rPr>
  </w:style>
  <w:style w:type="paragraph" w:customStyle="1" w:styleId="ya-site-suggest-elemstatehover1">
    <w:name w:val="ya-site-suggest-elem_state_hover1"/>
    <w:basedOn w:val="Normal"/>
    <w:rsid w:val="00896C64"/>
    <w:pPr>
      <w:shd w:val="clear" w:color="auto" w:fill="FEF6D7"/>
      <w:spacing w:before="100" w:beforeAutospacing="1" w:after="100" w:afterAutospacing="1" w:line="240" w:lineRule="auto"/>
    </w:pPr>
    <w:rPr>
      <w:rFonts w:ascii="Arial" w:eastAsia="Times New Roman" w:hAnsi="Arial" w:cs="Arial"/>
      <w:sz w:val="24"/>
      <w:szCs w:val="24"/>
    </w:rPr>
  </w:style>
  <w:style w:type="paragraph" w:customStyle="1" w:styleId="ya-site-suggest-elemnav1">
    <w:name w:val="ya-site-suggest-elem_nav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elemtranslate1">
    <w:name w:val="ya-site-suggest-elem_translate1"/>
    <w:basedOn w:val="Normal"/>
    <w:rsid w:val="00896C64"/>
    <w:pPr>
      <w:spacing w:before="100" w:beforeAutospacing="1" w:after="100" w:afterAutospacing="1" w:line="240" w:lineRule="auto"/>
    </w:pPr>
    <w:rPr>
      <w:rFonts w:ascii="Arial" w:eastAsia="Times New Roman" w:hAnsi="Arial" w:cs="Arial"/>
      <w:sz w:val="24"/>
      <w:szCs w:val="24"/>
    </w:rPr>
  </w:style>
  <w:style w:type="paragraph" w:customStyle="1" w:styleId="ya-site-suggestlink1">
    <w:name w:val="ya-site-suggest__link1"/>
    <w:basedOn w:val="Normal"/>
    <w:rsid w:val="00896C64"/>
    <w:pPr>
      <w:spacing w:before="100" w:beforeAutospacing="1" w:after="100" w:afterAutospacing="1" w:line="240" w:lineRule="auto"/>
    </w:pPr>
    <w:rPr>
      <w:rFonts w:ascii="Arial" w:eastAsia="Times New Roman" w:hAnsi="Arial" w:cs="Arial"/>
      <w:color w:val="1A3DC1"/>
      <w:sz w:val="24"/>
      <w:szCs w:val="24"/>
      <w:u w:val="single"/>
    </w:rPr>
  </w:style>
  <w:style w:type="paragraph" w:customStyle="1" w:styleId="ya-site-suggestlink2">
    <w:name w:val="ya-site-suggest__link2"/>
    <w:basedOn w:val="Normal"/>
    <w:rsid w:val="00896C64"/>
    <w:pPr>
      <w:spacing w:before="100" w:beforeAutospacing="1" w:after="100" w:afterAutospacing="1" w:line="240" w:lineRule="auto"/>
    </w:pPr>
    <w:rPr>
      <w:rFonts w:ascii="Arial" w:eastAsia="Times New Roman" w:hAnsi="Arial" w:cs="Arial"/>
      <w:color w:val="000000"/>
      <w:sz w:val="24"/>
      <w:szCs w:val="24"/>
      <w:u w:val="single"/>
    </w:rPr>
  </w:style>
  <w:style w:type="paragraph" w:customStyle="1" w:styleId="ya-site-suggestinfo1">
    <w:name w:val="ya-site-suggest__info1"/>
    <w:basedOn w:val="Normal"/>
    <w:rsid w:val="00896C64"/>
    <w:pPr>
      <w:spacing w:before="100" w:beforeAutospacing="1" w:after="100" w:afterAutospacing="1" w:line="240" w:lineRule="auto"/>
    </w:pPr>
    <w:rPr>
      <w:rFonts w:ascii="Arial" w:eastAsia="Times New Roman" w:hAnsi="Arial" w:cs="Arial"/>
      <w:color w:val="666666"/>
      <w:sz w:val="24"/>
      <w:szCs w:val="24"/>
    </w:rPr>
  </w:style>
  <w:style w:type="paragraph" w:customStyle="1" w:styleId="ya-site-suggest-elemselected1">
    <w:name w:val="ya-site-suggest-elem_selected1"/>
    <w:basedOn w:val="Normal"/>
    <w:rsid w:val="00896C64"/>
    <w:pPr>
      <w:shd w:val="clear" w:color="auto" w:fill="FDEDAF"/>
      <w:spacing w:before="100" w:beforeAutospacing="1" w:after="100" w:afterAutospacing="1" w:line="240" w:lineRule="auto"/>
    </w:pPr>
    <w:rPr>
      <w:rFonts w:ascii="Arial" w:eastAsia="Times New Roman" w:hAnsi="Arial" w:cs="Arial"/>
      <w:sz w:val="24"/>
      <w:szCs w:val="24"/>
    </w:rPr>
  </w:style>
  <w:style w:type="paragraph" w:customStyle="1" w:styleId="ya-site-suggestfact1">
    <w:name w:val="ya-site-suggest__fact1"/>
    <w:basedOn w:val="Normal"/>
    <w:rsid w:val="00896C64"/>
    <w:pPr>
      <w:spacing w:before="100" w:beforeAutospacing="1" w:after="100" w:afterAutospacing="1" w:line="240" w:lineRule="auto"/>
    </w:pPr>
    <w:rPr>
      <w:rFonts w:ascii="Arial" w:eastAsia="Times New Roman" w:hAnsi="Arial" w:cs="Arial"/>
      <w:color w:val="555555"/>
      <w:sz w:val="24"/>
      <w:szCs w:val="24"/>
    </w:rPr>
  </w:style>
  <w:style w:type="paragraph" w:customStyle="1" w:styleId="ya-site-suggesthighlight1">
    <w:name w:val="ya-site-suggest__highlight1"/>
    <w:basedOn w:val="Normal"/>
    <w:rsid w:val="00896C64"/>
    <w:pPr>
      <w:spacing w:before="100" w:beforeAutospacing="1" w:after="100" w:afterAutospacing="1" w:line="240" w:lineRule="auto"/>
    </w:pPr>
    <w:rPr>
      <w:rFonts w:ascii="Arial" w:eastAsia="Times New Roman" w:hAnsi="Arial" w:cs="Arial"/>
      <w:b/>
      <w:bCs/>
      <w:sz w:val="24"/>
      <w:szCs w:val="24"/>
    </w:rPr>
  </w:style>
  <w:style w:type="character" w:styleId="Strong">
    <w:name w:val="Strong"/>
    <w:basedOn w:val="DefaultParagraphFont"/>
    <w:uiPriority w:val="22"/>
    <w:qFormat/>
    <w:rsid w:val="00896C64"/>
    <w:rPr>
      <w:b/>
      <w:bCs/>
    </w:rPr>
  </w:style>
  <w:style w:type="character" w:styleId="Emphasis">
    <w:name w:val="Emphasis"/>
    <w:basedOn w:val="DefaultParagraphFont"/>
    <w:uiPriority w:val="20"/>
    <w:qFormat/>
    <w:rsid w:val="00896C64"/>
    <w:rPr>
      <w:i/>
      <w:iCs/>
    </w:rPr>
  </w:style>
  <w:style w:type="paragraph" w:styleId="BalloonText">
    <w:name w:val="Balloon Text"/>
    <w:basedOn w:val="Normal"/>
    <w:link w:val="BalloonTextChar"/>
    <w:uiPriority w:val="99"/>
    <w:semiHidden/>
    <w:unhideWhenUsed/>
    <w:rsid w:val="00896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AE80556-165D-4CAD-A59E-9B52213B2F2F}">
  <ds:schemaRefs>
    <ds:schemaRef ds:uri="http://schemas.microsoft.com/office/2006/metadata/properties"/>
    <ds:schemaRef ds:uri="392737f3-a170-41e7-9cb5-154995775123"/>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12094</Words>
  <Characters>68939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Dvortsov, Konstantin</dc:creator>
  <cp:keywords/>
  <dc:description/>
  <cp:lastModifiedBy>Dvortsov, Konstantin</cp:lastModifiedBy>
  <cp:revision>2</cp:revision>
  <dcterms:created xsi:type="dcterms:W3CDTF">2012-07-10T23:44:00Z</dcterms:created>
  <dcterms:modified xsi:type="dcterms:W3CDTF">2012-07-10T23:55:00Z</dcterms:modified>
</cp:coreProperties>
</file>